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8F9EA" w14:textId="3C6EA384" w:rsidR="004401EA" w:rsidRPr="008653A6"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37279152">
        <w:rPr>
          <w:rFonts w:asciiTheme="minorBidi" w:hAnsiTheme="minorBidi"/>
          <w:b/>
          <w:bCs/>
          <w:sz w:val="28"/>
          <w:szCs w:val="28"/>
        </w:rPr>
        <w:t>3GPP TSG RAN WG1 #106</w:t>
      </w:r>
      <w:r w:rsidR="0067620F" w:rsidRPr="37279152">
        <w:rPr>
          <w:rFonts w:asciiTheme="minorBidi" w:hAnsiTheme="minorBidi"/>
          <w:b/>
          <w:bCs/>
          <w:sz w:val="28"/>
          <w:szCs w:val="28"/>
        </w:rPr>
        <w:t>bis-e</w:t>
      </w:r>
      <w:r>
        <w:tab/>
      </w:r>
      <w:r>
        <w:tab/>
      </w:r>
      <w:r>
        <w:tab/>
      </w:r>
      <w:r w:rsidRPr="37279152">
        <w:rPr>
          <w:rFonts w:asciiTheme="minorBidi" w:hAnsiTheme="minorBidi"/>
          <w:b/>
          <w:bCs/>
          <w:sz w:val="28"/>
          <w:szCs w:val="28"/>
        </w:rPr>
        <w:t>R1-21</w:t>
      </w:r>
      <w:r w:rsidR="670FC1F0" w:rsidRPr="37279152">
        <w:rPr>
          <w:rFonts w:asciiTheme="minorBidi" w:hAnsiTheme="minorBidi"/>
          <w:b/>
          <w:bCs/>
          <w:sz w:val="28"/>
          <w:szCs w:val="28"/>
        </w:rPr>
        <w:t>09903</w:t>
      </w:r>
    </w:p>
    <w:p w14:paraId="59788503" w14:textId="3732F135" w:rsidR="004401EA" w:rsidRPr="008653A6" w:rsidRDefault="004401EA" w:rsidP="004401EA">
      <w:pPr>
        <w:tabs>
          <w:tab w:val="center" w:pos="4536"/>
          <w:tab w:val="right" w:pos="9072"/>
        </w:tabs>
        <w:rPr>
          <w:rFonts w:asciiTheme="minorBidi" w:eastAsia="MS Mincho" w:hAnsiTheme="minorBidi"/>
          <w:b/>
          <w:bCs/>
          <w:sz w:val="28"/>
          <w:lang w:eastAsia="ja-JP"/>
        </w:rPr>
      </w:pPr>
      <w:r w:rsidRPr="008653A6">
        <w:rPr>
          <w:rFonts w:asciiTheme="minorBidi" w:eastAsia="MS Mincho" w:hAnsiTheme="minorBidi"/>
          <w:b/>
          <w:bCs/>
          <w:sz w:val="28"/>
          <w:lang w:eastAsia="ja-JP"/>
        </w:rPr>
        <w:t xml:space="preserve">e-Meeting, </w:t>
      </w:r>
      <w:r w:rsidR="0067620F">
        <w:rPr>
          <w:rFonts w:ascii="Arial" w:eastAsia="MS Mincho" w:hAnsi="Arial" w:cs="Arial"/>
          <w:b/>
          <w:bCs/>
          <w:sz w:val="28"/>
          <w:lang w:eastAsia="ja-JP"/>
        </w:rPr>
        <w:t>October 11</w:t>
      </w:r>
      <w:r w:rsidR="0067620F" w:rsidRPr="00B552FA">
        <w:rPr>
          <w:rFonts w:ascii="Arial" w:eastAsia="MS Mincho" w:hAnsi="Arial" w:cs="Arial"/>
          <w:b/>
          <w:bCs/>
          <w:sz w:val="28"/>
          <w:vertAlign w:val="superscript"/>
          <w:lang w:eastAsia="ja-JP"/>
        </w:rPr>
        <w:t>th</w:t>
      </w:r>
      <w:r w:rsidR="0067620F">
        <w:rPr>
          <w:rFonts w:ascii="Arial" w:eastAsia="MS Mincho" w:hAnsi="Arial" w:cs="Arial"/>
          <w:b/>
          <w:bCs/>
          <w:sz w:val="28"/>
          <w:lang w:eastAsia="ja-JP"/>
        </w:rPr>
        <w:t xml:space="preserve"> – 19</w:t>
      </w:r>
      <w:r w:rsidR="0067620F" w:rsidRPr="00B552FA">
        <w:rPr>
          <w:rFonts w:ascii="Arial" w:eastAsia="MS Mincho" w:hAnsi="Arial" w:cs="Arial"/>
          <w:b/>
          <w:bCs/>
          <w:sz w:val="28"/>
          <w:vertAlign w:val="superscript"/>
          <w:lang w:eastAsia="ja-JP"/>
        </w:rPr>
        <w:t>th</w:t>
      </w:r>
      <w:r w:rsidR="0067620F">
        <w:rPr>
          <w:rFonts w:ascii="Arial" w:eastAsia="MS Mincho" w:hAnsi="Arial" w:cs="Arial"/>
          <w:b/>
          <w:bCs/>
          <w:sz w:val="28"/>
          <w:lang w:eastAsia="ja-JP"/>
        </w:rPr>
        <w:t>, 2021</w:t>
      </w:r>
    </w:p>
    <w:bookmarkEnd w:id="1"/>
    <w:p w14:paraId="626B27CD" w14:textId="77777777" w:rsidR="00F76DA7" w:rsidRPr="008653A6"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8653A6"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8653A6">
        <w:rPr>
          <w:rFonts w:asciiTheme="minorBidi" w:hAnsiTheme="minorBidi" w:cstheme="minorBidi"/>
          <w:b/>
          <w:bCs/>
          <w:sz w:val="24"/>
          <w:szCs w:val="24"/>
          <w:lang w:val="en-US"/>
        </w:rPr>
        <w:t>Agenda Item:</w:t>
      </w:r>
      <w:r w:rsidRPr="008653A6">
        <w:rPr>
          <w:rFonts w:asciiTheme="minorBidi" w:hAnsiTheme="minorBidi" w:cstheme="minorBidi"/>
          <w:b/>
          <w:bCs/>
          <w:sz w:val="24"/>
          <w:szCs w:val="24"/>
          <w:lang w:val="en-US"/>
        </w:rPr>
        <w:tab/>
      </w:r>
      <w:r w:rsidR="00F66461" w:rsidRPr="008653A6">
        <w:rPr>
          <w:rFonts w:asciiTheme="minorBidi" w:hAnsiTheme="minorBidi" w:cstheme="minorBidi"/>
          <w:b/>
          <w:bCs/>
          <w:sz w:val="24"/>
          <w:szCs w:val="24"/>
          <w:lang w:val="en-US"/>
        </w:rPr>
        <w:t>8</w:t>
      </w:r>
      <w:r w:rsidRPr="008653A6">
        <w:rPr>
          <w:rFonts w:asciiTheme="minorBidi" w:hAnsiTheme="minorBidi" w:cstheme="minorBidi"/>
          <w:b/>
          <w:bCs/>
          <w:sz w:val="24"/>
          <w:szCs w:val="24"/>
          <w:lang w:val="en-US"/>
        </w:rPr>
        <w:t>.</w:t>
      </w:r>
      <w:r w:rsidR="00592AB0" w:rsidRPr="008653A6">
        <w:rPr>
          <w:rFonts w:asciiTheme="minorBidi" w:hAnsiTheme="minorBidi" w:cstheme="minorBidi"/>
          <w:b/>
          <w:bCs/>
          <w:sz w:val="24"/>
          <w:szCs w:val="24"/>
          <w:lang w:val="en-US"/>
        </w:rPr>
        <w:t>2</w:t>
      </w:r>
      <w:r w:rsidRPr="008653A6">
        <w:rPr>
          <w:rFonts w:asciiTheme="minorBidi" w:hAnsiTheme="minorBidi" w:cstheme="minorBidi"/>
          <w:b/>
          <w:bCs/>
          <w:sz w:val="24"/>
          <w:szCs w:val="24"/>
          <w:lang w:val="en-US"/>
        </w:rPr>
        <w:t>.</w:t>
      </w:r>
      <w:r w:rsidR="00E82223" w:rsidRPr="008653A6">
        <w:rPr>
          <w:rFonts w:asciiTheme="minorBidi" w:hAnsiTheme="minorBidi" w:cstheme="minorBidi"/>
          <w:b/>
          <w:bCs/>
          <w:sz w:val="24"/>
          <w:szCs w:val="24"/>
          <w:lang w:val="en-US"/>
        </w:rPr>
        <w:t>1</w:t>
      </w:r>
    </w:p>
    <w:p w14:paraId="1F4C5309" w14:textId="7CAB9985" w:rsidR="008F71D4" w:rsidRPr="008653A6" w:rsidRDefault="008F71D4" w:rsidP="00637413">
      <w:pPr>
        <w:tabs>
          <w:tab w:val="left" w:pos="1985"/>
        </w:tabs>
        <w:spacing w:line="276" w:lineRule="auto"/>
        <w:rPr>
          <w:rFonts w:asciiTheme="minorBidi" w:hAnsiTheme="minorBidi"/>
          <w:bCs/>
        </w:rPr>
      </w:pPr>
      <w:r w:rsidRPr="008653A6">
        <w:rPr>
          <w:rFonts w:asciiTheme="minorBidi" w:hAnsiTheme="minorBidi"/>
          <w:b/>
          <w:bCs/>
        </w:rPr>
        <w:t>Source:</w:t>
      </w:r>
      <w:r w:rsidRPr="008653A6">
        <w:rPr>
          <w:rFonts w:asciiTheme="minorBidi" w:hAnsiTheme="minorBidi"/>
          <w:b/>
          <w:bCs/>
        </w:rPr>
        <w:tab/>
        <w:t>InterDigital</w:t>
      </w:r>
      <w:r w:rsidR="009F153B" w:rsidRPr="008653A6">
        <w:rPr>
          <w:rFonts w:asciiTheme="minorBidi" w:hAnsiTheme="minorBidi"/>
          <w:b/>
          <w:bCs/>
        </w:rPr>
        <w:t>,</w:t>
      </w:r>
      <w:r w:rsidRPr="008653A6">
        <w:rPr>
          <w:rFonts w:asciiTheme="minorBidi" w:hAnsiTheme="minorBidi"/>
          <w:b/>
          <w:bCs/>
        </w:rPr>
        <w:t xml:space="preserve"> Inc.</w:t>
      </w:r>
    </w:p>
    <w:p w14:paraId="4E1A3F22" w14:textId="7FFD59A4"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Title:</w:t>
      </w:r>
      <w:r w:rsidRPr="008653A6">
        <w:rPr>
          <w:rFonts w:asciiTheme="minorBidi" w:hAnsiTheme="minorBidi"/>
          <w:b/>
          <w:bCs/>
        </w:rPr>
        <w:tab/>
      </w:r>
      <w:bookmarkStart w:id="4" w:name="_Hlk78782143"/>
      <w:r w:rsidR="004401EA" w:rsidRPr="00FD35C1">
        <w:rPr>
          <w:rFonts w:asciiTheme="minorBidi" w:hAnsiTheme="minorBidi"/>
          <w:b/>
          <w:bCs/>
        </w:rPr>
        <w:t xml:space="preserve">Discussions on </w:t>
      </w:r>
      <w:r w:rsidR="004401EA">
        <w:rPr>
          <w:rFonts w:asciiTheme="minorBidi" w:hAnsiTheme="minorBidi"/>
          <w:b/>
          <w:bCs/>
        </w:rPr>
        <w:t>i</w:t>
      </w:r>
      <w:r w:rsidR="004401EA" w:rsidRPr="00FD35C1">
        <w:rPr>
          <w:rFonts w:asciiTheme="minorBidi" w:hAnsiTheme="minorBidi"/>
          <w:b/>
          <w:bCs/>
        </w:rPr>
        <w:t xml:space="preserve">nitial </w:t>
      </w:r>
      <w:r w:rsidR="004401EA">
        <w:rPr>
          <w:rFonts w:asciiTheme="minorBidi" w:hAnsiTheme="minorBidi"/>
          <w:b/>
          <w:bCs/>
        </w:rPr>
        <w:t>a</w:t>
      </w:r>
      <w:r w:rsidR="004401EA" w:rsidRPr="00FD35C1">
        <w:rPr>
          <w:rFonts w:asciiTheme="minorBidi" w:hAnsiTheme="minorBidi"/>
          <w:b/>
          <w:bCs/>
        </w:rPr>
        <w:t xml:space="preserve">ccess </w:t>
      </w:r>
      <w:r w:rsidR="004401EA">
        <w:rPr>
          <w:rFonts w:asciiTheme="minorBidi" w:hAnsiTheme="minorBidi"/>
          <w:b/>
          <w:bCs/>
        </w:rPr>
        <w:t>s</w:t>
      </w:r>
      <w:r w:rsidR="004401EA" w:rsidRPr="00FD35C1">
        <w:rPr>
          <w:rFonts w:asciiTheme="minorBidi" w:hAnsiTheme="minorBidi"/>
          <w:b/>
          <w:bCs/>
        </w:rPr>
        <w:t xml:space="preserve">ignals and </w:t>
      </w:r>
      <w:r w:rsidR="004401EA">
        <w:rPr>
          <w:rFonts w:asciiTheme="minorBidi" w:hAnsiTheme="minorBidi"/>
          <w:b/>
          <w:bCs/>
        </w:rPr>
        <w:t>c</w:t>
      </w:r>
      <w:r w:rsidR="004401EA" w:rsidRPr="00FD35C1">
        <w:rPr>
          <w:rFonts w:asciiTheme="minorBidi" w:hAnsiTheme="minorBidi"/>
          <w:b/>
          <w:bCs/>
        </w:rPr>
        <w:t xml:space="preserve">hannels for </w:t>
      </w:r>
      <w:r w:rsidR="004401EA">
        <w:rPr>
          <w:rFonts w:asciiTheme="minorBidi" w:hAnsiTheme="minorBidi"/>
          <w:b/>
          <w:bCs/>
        </w:rPr>
        <w:t>o</w:t>
      </w:r>
      <w:r w:rsidR="004401EA" w:rsidRPr="00FD35C1">
        <w:rPr>
          <w:rFonts w:asciiTheme="minorBidi" w:hAnsiTheme="minorBidi"/>
          <w:b/>
          <w:bCs/>
        </w:rPr>
        <w:t>peration in 52.6-71GHz</w:t>
      </w:r>
      <w:bookmarkEnd w:id="4"/>
    </w:p>
    <w:p w14:paraId="5FF4E466" w14:textId="77777777"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Document for:</w:t>
      </w:r>
      <w:r w:rsidRPr="008653A6">
        <w:rPr>
          <w:rFonts w:asciiTheme="minorBidi" w:hAnsiTheme="minorBidi"/>
          <w:b/>
          <w:bCs/>
        </w:rPr>
        <w:tab/>
        <w:t>Discussion and Decision</w:t>
      </w:r>
    </w:p>
    <w:bookmarkEnd w:id="2"/>
    <w:p w14:paraId="3788C036" w14:textId="6804DA4E" w:rsidR="00261A3A" w:rsidRPr="008653A6" w:rsidRDefault="00A35469" w:rsidP="008653A6">
      <w:pPr>
        <w:pStyle w:val="Heading1"/>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Introduction</w:t>
      </w:r>
      <w:bookmarkEnd w:id="3"/>
    </w:p>
    <w:p w14:paraId="53490674" w14:textId="08FD17E8" w:rsidR="004401EA" w:rsidRDefault="004401EA" w:rsidP="004401EA">
      <w:pPr>
        <w:spacing w:after="0" w:line="240" w:lineRule="auto"/>
        <w:jc w:val="both"/>
        <w:rPr>
          <w:rFonts w:asciiTheme="minorBidi" w:hAnsiTheme="minorBidi"/>
        </w:rPr>
      </w:pPr>
      <w:r w:rsidRPr="008653A6">
        <w:rPr>
          <w:rFonts w:asciiTheme="minorBidi" w:hAnsiTheme="minorBidi"/>
        </w:rPr>
        <w:t>In RAN#9</w:t>
      </w:r>
      <w:r>
        <w:rPr>
          <w:rFonts w:asciiTheme="minorBidi" w:hAnsiTheme="minorBidi"/>
        </w:rPr>
        <w:t>2</w:t>
      </w:r>
      <w:r w:rsidRPr="008653A6">
        <w:rPr>
          <w:rFonts w:asciiTheme="minorBidi" w:hAnsiTheme="minorBidi"/>
        </w:rPr>
        <w:t>-e [</w:t>
      </w:r>
      <w:r>
        <w:rPr>
          <w:rFonts w:asciiTheme="minorBidi" w:hAnsiTheme="minorBidi"/>
        </w:rPr>
        <w:t>3</w:t>
      </w:r>
      <w:r w:rsidRPr="008653A6">
        <w:rPr>
          <w:rFonts w:asciiTheme="minorBidi" w:hAnsiTheme="minorBidi"/>
        </w:rPr>
        <w:t>], work scope of extending current NR operation to 71 GHz was updated with the following initial access related objectives:</w:t>
      </w:r>
    </w:p>
    <w:p w14:paraId="708AC39E" w14:textId="77777777" w:rsidR="00A96C30" w:rsidRDefault="00A96C30"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14:paraId="50A40659" w14:textId="77777777" w:rsidTr="004401EA">
        <w:tc>
          <w:tcPr>
            <w:tcW w:w="9962" w:type="dxa"/>
          </w:tcPr>
          <w:p w14:paraId="33897991" w14:textId="77777777" w:rsidR="004401EA" w:rsidRDefault="004401EA" w:rsidP="004401EA">
            <w:pPr>
              <w:spacing w:after="0" w:line="240" w:lineRule="auto"/>
              <w:ind w:left="720"/>
              <w:jc w:val="both"/>
              <w:rPr>
                <w:rFonts w:asciiTheme="minorBidi" w:eastAsia="DengXian" w:hAnsiTheme="minorBidi"/>
                <w:szCs w:val="24"/>
                <w:lang w:val="en-GB"/>
              </w:rPr>
            </w:pPr>
          </w:p>
          <w:p w14:paraId="3C0978F5" w14:textId="77777777" w:rsidR="004401EA" w:rsidRDefault="004401EA" w:rsidP="004401EA">
            <w:pPr>
              <w:numPr>
                <w:ilvl w:val="0"/>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 xml:space="preserve">Support of up to 64 SSB beams for licensed and unlicensed operation in this frequency range. </w:t>
            </w:r>
          </w:p>
          <w:p w14:paraId="52721B35" w14:textId="77777777" w:rsidR="004401EA" w:rsidRPr="00357561" w:rsidRDefault="004401EA" w:rsidP="004401EA">
            <w:pPr>
              <w:pStyle w:val="B1"/>
              <w:numPr>
                <w:ilvl w:val="0"/>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Supports 120kHz SCS for SSB and 120kHz SCS for initial access related signals/channels in an initial BWP.</w:t>
            </w:r>
          </w:p>
          <w:p w14:paraId="7E8A8FAD"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 xml:space="preserve">Study and specify, if needed, additional </w:t>
            </w:r>
            <w:r w:rsidRPr="00357561">
              <w:rPr>
                <w:rFonts w:asciiTheme="minorBidi" w:eastAsia="DengXian" w:hAnsiTheme="minorBidi" w:hint="eastAsia"/>
                <w:sz w:val="22"/>
                <w:szCs w:val="24"/>
                <w:lang w:val="en-GB"/>
              </w:rPr>
              <w:t>SCS</w:t>
            </w:r>
            <w:r w:rsidRPr="00357561">
              <w:rPr>
                <w:rFonts w:asciiTheme="minorBidi" w:eastAsia="DengXian" w:hAnsiTheme="minorBidi"/>
                <w:sz w:val="22"/>
                <w:szCs w:val="24"/>
                <w:lang w:val="en-GB"/>
              </w:rPr>
              <w:t xml:space="preserve"> (480kHz, 960kHz) for SSB for cases other than initial access.</w:t>
            </w:r>
          </w:p>
          <w:p w14:paraId="24B6CE5E"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coverage enhancement for SSB is not pursued.</w:t>
            </w:r>
          </w:p>
          <w:p w14:paraId="1417C2FE" w14:textId="77777777" w:rsidR="004401EA" w:rsidRPr="00357561" w:rsidRDefault="004401EA" w:rsidP="004401EA">
            <w:pPr>
              <w:pStyle w:val="B1"/>
              <w:numPr>
                <w:ilvl w:val="0"/>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In addition to 120kHz, support 480 kHz SSB for initial access with support of CORESET#0/</w:t>
            </w:r>
            <w:r>
              <w:rPr>
                <w:rFonts w:asciiTheme="minorBidi" w:eastAsia="DengXian" w:hAnsiTheme="minorBidi"/>
                <w:sz w:val="22"/>
                <w:szCs w:val="24"/>
                <w:lang w:val="en-GB"/>
              </w:rPr>
              <w:t xml:space="preserve"> </w:t>
            </w:r>
            <w:r w:rsidRPr="00357561">
              <w:rPr>
                <w:rFonts w:asciiTheme="minorBidi" w:eastAsia="DengXian" w:hAnsiTheme="minorBidi"/>
                <w:sz w:val="22"/>
                <w:szCs w:val="24"/>
                <w:lang w:val="en-GB"/>
              </w:rPr>
              <w:t>Type0-PDCCH configuration in the MIB with following constraints:</w:t>
            </w:r>
          </w:p>
          <w:p w14:paraId="6EA051C1"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Limited sync raster entry numbers</w:t>
            </w:r>
          </w:p>
          <w:p w14:paraId="176D3DE5" w14:textId="77777777" w:rsidR="004401EA" w:rsidRPr="00357561" w:rsidRDefault="004401EA" w:rsidP="004401EA">
            <w:pPr>
              <w:pStyle w:val="B1"/>
              <w:numPr>
                <w:ilvl w:val="2"/>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4EC3981"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only 480kHz CORESET#0/Type0-PDCCH SCS supported for 480 kHz SSB SCS.</w:t>
            </w:r>
          </w:p>
          <w:p w14:paraId="0566F65D"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Prioritize support SSB-CORESET#0 multiplexing pattern 1. Other patterns discussed on a best effort basis.</w:t>
            </w:r>
          </w:p>
          <w:p w14:paraId="5A0601DC"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960 kHz numerology for the SSB is not supported by the UE for initial access in Rel-17.</w:t>
            </w:r>
          </w:p>
          <w:p w14:paraId="338237FA"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Strive to minimize specification impact by reusing tables for CORESET#0 and type0-PDCCH CSS set configuration defined for FR2 in Rel-15, as much as possible</w:t>
            </w:r>
          </w:p>
          <w:p w14:paraId="25AA509B"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 w:val="22"/>
                <w:szCs w:val="24"/>
                <w:lang w:val="en-GB"/>
              </w:rPr>
            </w:pPr>
            <w:r w:rsidRPr="00357561">
              <w:rPr>
                <w:rFonts w:asciiTheme="minorBidi" w:eastAsia="DengXian" w:hAnsiTheme="minorBidi"/>
                <w:sz w:val="22"/>
                <w:szCs w:val="24"/>
                <w:lang w:val="en-GB"/>
              </w:rPr>
              <w:t>Note: 480 kHz is an optional SSB numerology for initial access for the UE. A UE supporting a band in 52.6-71 GHz must at least support 120 kHz SCS (for initial access and after initial access)</w:t>
            </w:r>
          </w:p>
          <w:p w14:paraId="11E31B89" w14:textId="77777777" w:rsidR="004401EA" w:rsidRPr="00357561" w:rsidRDefault="004401EA" w:rsidP="004401EA">
            <w:pPr>
              <w:pStyle w:val="B1"/>
              <w:numPr>
                <w:ilvl w:val="1"/>
                <w:numId w:val="14"/>
              </w:numPr>
              <w:overflowPunct w:val="0"/>
              <w:autoSpaceDE w:val="0"/>
              <w:autoSpaceDN w:val="0"/>
              <w:adjustRightInd w:val="0"/>
              <w:spacing w:after="0" w:line="240" w:lineRule="auto"/>
              <w:jc w:val="both"/>
              <w:textAlignment w:val="baseline"/>
              <w:rPr>
                <w:rFonts w:asciiTheme="minorBidi" w:eastAsia="DengXian" w:hAnsiTheme="minorBidi"/>
                <w:szCs w:val="24"/>
                <w:lang w:val="en-GB"/>
              </w:rPr>
            </w:pPr>
            <w:r w:rsidRPr="005631FC">
              <w:rPr>
                <w:rFonts w:asciiTheme="minorBidi" w:eastAsia="DengXian" w:hAnsiTheme="minorBidi"/>
                <w:sz w:val="22"/>
                <w:szCs w:val="24"/>
                <w:lang w:val="en-GB"/>
              </w:rPr>
              <w:t>Note: Dependency or lack thereof for a UE supporting 480kHz and/or 960kHz numerology for data and control to also support 480kHz SSB num</w:t>
            </w:r>
            <w:r w:rsidRPr="00357561">
              <w:rPr>
                <w:rFonts w:asciiTheme="minorBidi" w:eastAsia="DengXian" w:hAnsiTheme="minorBidi"/>
                <w:sz w:val="22"/>
                <w:szCs w:val="24"/>
                <w:lang w:val="en-GB"/>
              </w:rPr>
              <w:t>erology for initial access is to be tackled as part of UE capability discussion.</w:t>
            </w:r>
          </w:p>
        </w:tc>
      </w:tr>
    </w:tbl>
    <w:p w14:paraId="3F946B49" w14:textId="77777777" w:rsidR="004401EA" w:rsidRDefault="004401EA" w:rsidP="004401EA">
      <w:pPr>
        <w:spacing w:after="0" w:line="240" w:lineRule="auto"/>
        <w:jc w:val="both"/>
        <w:rPr>
          <w:rFonts w:asciiTheme="minorBidi" w:hAnsiTheme="minorBidi"/>
        </w:rPr>
      </w:pPr>
    </w:p>
    <w:p w14:paraId="3BE49906" w14:textId="77777777" w:rsidR="004401EA" w:rsidRPr="008653A6" w:rsidRDefault="004401EA" w:rsidP="004401EA">
      <w:pPr>
        <w:spacing w:after="120" w:line="276" w:lineRule="auto"/>
        <w:jc w:val="both"/>
        <w:rPr>
          <w:rFonts w:asciiTheme="minorBidi" w:hAnsiTheme="minorBidi"/>
        </w:rPr>
      </w:pPr>
      <w:r w:rsidRPr="008653A6">
        <w:rPr>
          <w:rFonts w:asciiTheme="minorBidi" w:hAnsiTheme="minorBidi"/>
        </w:rPr>
        <w:t>In this contribution, we discuss potential issues and associated standard impacts on initial access</w:t>
      </w:r>
      <w:r>
        <w:rPr>
          <w:rFonts w:asciiTheme="minorBidi" w:hAnsiTheme="minorBidi"/>
        </w:rPr>
        <w:t xml:space="preserve"> signals and channels</w:t>
      </w:r>
      <w:r w:rsidRPr="008653A6">
        <w:rPr>
          <w:rFonts w:asciiTheme="minorBidi" w:hAnsiTheme="minorBidi"/>
        </w:rPr>
        <w:t xml:space="preserve"> for </w:t>
      </w:r>
      <w:r>
        <w:rPr>
          <w:rFonts w:asciiTheme="minorBidi" w:hAnsiTheme="minorBidi"/>
        </w:rPr>
        <w:t xml:space="preserve">operation in </w:t>
      </w:r>
      <w:r w:rsidRPr="008653A6">
        <w:rPr>
          <w:rFonts w:asciiTheme="minorBidi" w:hAnsiTheme="minorBidi"/>
        </w:rPr>
        <w:t xml:space="preserve">52.6 </w:t>
      </w:r>
      <w:r w:rsidRPr="008653A6">
        <w:rPr>
          <w:rFonts w:asciiTheme="minorBidi" w:hAnsiTheme="minorBidi"/>
          <w:bCs/>
          <w:i/>
          <w:iCs/>
        </w:rPr>
        <w:t>–</w:t>
      </w:r>
      <w:r w:rsidRPr="008653A6">
        <w:rPr>
          <w:rFonts w:asciiTheme="minorBidi" w:hAnsiTheme="minorBidi"/>
        </w:rPr>
        <w:t xml:space="preserve"> 71GHz bands.</w:t>
      </w:r>
    </w:p>
    <w:p w14:paraId="67D32F27" w14:textId="77777777" w:rsidR="00E36488" w:rsidRDefault="002C51BA" w:rsidP="00E36488">
      <w:pPr>
        <w:pStyle w:val="Heading1"/>
        <w:pBdr>
          <w:top w:val="single" w:sz="12" w:space="5" w:color="auto"/>
        </w:pBdr>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lastRenderedPageBreak/>
        <w:t>Discussions</w:t>
      </w:r>
    </w:p>
    <w:p w14:paraId="5DE2DE7A" w14:textId="7EB18C48" w:rsidR="00FB21F0" w:rsidRPr="00221B97" w:rsidRDefault="00741574" w:rsidP="00E36488">
      <w:pPr>
        <w:pStyle w:val="Heading2"/>
        <w:jc w:val="both"/>
        <w:rPr>
          <w:rFonts w:cstheme="minorBidi"/>
          <w:sz w:val="28"/>
          <w:szCs w:val="28"/>
        </w:rPr>
      </w:pPr>
      <w:r w:rsidRPr="00221B97">
        <w:rPr>
          <w:sz w:val="28"/>
          <w:szCs w:val="28"/>
        </w:rPr>
        <w:t>SSB</w:t>
      </w:r>
      <w:r w:rsidR="00F46D0F">
        <w:rPr>
          <w:sz w:val="28"/>
          <w:szCs w:val="28"/>
        </w:rPr>
        <w:t xml:space="preserve"> Enhancements</w:t>
      </w:r>
      <w:r w:rsidR="00AE53B1" w:rsidRPr="00221B97">
        <w:rPr>
          <w:sz w:val="28"/>
          <w:szCs w:val="28"/>
        </w:rPr>
        <w:t xml:space="preserve"> </w:t>
      </w:r>
    </w:p>
    <w:p w14:paraId="6C336F10" w14:textId="342819F7" w:rsidR="004401EA" w:rsidRDefault="00F46D0F" w:rsidP="004401EA">
      <w:pPr>
        <w:spacing w:after="120" w:line="276" w:lineRule="auto"/>
        <w:jc w:val="both"/>
        <w:rPr>
          <w:rFonts w:asciiTheme="minorBidi" w:eastAsia="Calibri" w:hAnsiTheme="minorBidi"/>
          <w:bCs/>
        </w:rPr>
      </w:pPr>
      <w:r>
        <w:rPr>
          <w:rFonts w:asciiTheme="minorBidi" w:eastAsia="Calibri" w:hAnsiTheme="minorBidi"/>
          <w:bCs/>
        </w:rPr>
        <w:t>The i</w:t>
      </w:r>
      <w:r w:rsidR="004401EA">
        <w:rPr>
          <w:rFonts w:asciiTheme="minorBidi" w:eastAsia="Calibri" w:hAnsiTheme="minorBidi"/>
          <w:bCs/>
        </w:rPr>
        <w:t xml:space="preserve">nitial access procedures need enhancements </w:t>
      </w:r>
      <w:r>
        <w:rPr>
          <w:rFonts w:asciiTheme="minorBidi" w:eastAsia="Calibri" w:hAnsiTheme="minorBidi"/>
          <w:bCs/>
        </w:rPr>
        <w:t xml:space="preserve">for operation with </w:t>
      </w:r>
      <w:r w:rsidR="004401EA">
        <w:rPr>
          <w:rFonts w:asciiTheme="minorBidi" w:eastAsia="Calibri" w:hAnsiTheme="minorBidi"/>
          <w:bCs/>
        </w:rPr>
        <w:t xml:space="preserve">shared spectrum </w:t>
      </w:r>
      <w:r>
        <w:rPr>
          <w:rFonts w:asciiTheme="minorBidi" w:eastAsia="Calibri" w:hAnsiTheme="minorBidi"/>
          <w:bCs/>
        </w:rPr>
        <w:t xml:space="preserve">channel access </w:t>
      </w:r>
      <w:r w:rsidR="004401EA">
        <w:rPr>
          <w:rFonts w:asciiTheme="minorBidi" w:eastAsia="Calibri" w:hAnsiTheme="minorBidi"/>
          <w:bCs/>
        </w:rPr>
        <w:t xml:space="preserve">in beyond 52.6 GHz bands. </w:t>
      </w:r>
      <w:r w:rsidR="004401EA" w:rsidRPr="00C04607">
        <w:rPr>
          <w:rFonts w:asciiTheme="minorBidi" w:eastAsia="Calibri" w:hAnsiTheme="minorBidi"/>
          <w:bCs/>
        </w:rPr>
        <w:t xml:space="preserve">In </w:t>
      </w:r>
      <w:r w:rsidR="004401EA">
        <w:rPr>
          <w:rFonts w:asciiTheme="minorBidi" w:eastAsia="Calibri" w:hAnsiTheme="minorBidi"/>
          <w:bCs/>
        </w:rPr>
        <w:t xml:space="preserve">the </w:t>
      </w:r>
      <w:r w:rsidR="004401EA" w:rsidRPr="00C04607">
        <w:rPr>
          <w:rFonts w:asciiTheme="minorBidi" w:eastAsia="Calibri" w:hAnsiTheme="minorBidi"/>
          <w:bCs/>
        </w:rPr>
        <w:t>shared spectrum</w:t>
      </w:r>
      <w:r w:rsidR="004401EA">
        <w:rPr>
          <w:rFonts w:asciiTheme="minorBidi" w:eastAsia="Calibri" w:hAnsiTheme="minorBidi"/>
          <w:bCs/>
        </w:rPr>
        <w:t xml:space="preserve"> operations</w:t>
      </w:r>
      <w:r w:rsidR="004401EA" w:rsidRPr="00C04607">
        <w:rPr>
          <w:rFonts w:asciiTheme="minorBidi" w:eastAsia="Calibri" w:hAnsiTheme="minorBidi"/>
          <w:bCs/>
        </w:rPr>
        <w:t>, Listen Before Talk (LBT) is mandatory in many regions</w:t>
      </w:r>
      <w:r w:rsidR="004401EA">
        <w:rPr>
          <w:rFonts w:asciiTheme="minorBidi" w:eastAsia="Calibri" w:hAnsiTheme="minorBidi"/>
          <w:bCs/>
        </w:rPr>
        <w:t xml:space="preserve"> for unlicensed initial access operations</w:t>
      </w:r>
      <w:r w:rsidR="004401EA" w:rsidRPr="00C04607">
        <w:rPr>
          <w:rFonts w:asciiTheme="minorBidi" w:eastAsia="Calibri" w:hAnsiTheme="minorBidi"/>
          <w:bCs/>
        </w:rPr>
        <w:t xml:space="preserve">. As such, Clear Channel Assessment (CCA) is performed before every single transmission using energy sensing. </w:t>
      </w:r>
      <w:r w:rsidR="004401EA">
        <w:rPr>
          <w:rFonts w:asciiTheme="minorBidi" w:eastAsia="Calibri" w:hAnsiTheme="minorBidi"/>
          <w:bCs/>
        </w:rPr>
        <w:t xml:space="preserve">Considering transmission of SS/PBCH blocks during the initial access, gNB can transmit only upon successful sensing of channel to be idle. The gNB then can transmit for duration up to channel occupancy time, which is determined based on a priority class. </w:t>
      </w:r>
    </w:p>
    <w:p w14:paraId="0C38A4F0" w14:textId="404F419D"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During the channel occupancy, transmission gaps of less than or equal to 25us are allowed and are counted in the </w:t>
      </w:r>
      <w:r w:rsidR="00844B47">
        <w:rPr>
          <w:rFonts w:asciiTheme="minorBidi" w:eastAsia="Calibri" w:hAnsiTheme="minorBidi"/>
          <w:bCs/>
        </w:rPr>
        <w:t xml:space="preserve">maximum </w:t>
      </w:r>
      <w:r>
        <w:rPr>
          <w:rFonts w:asciiTheme="minorBidi" w:eastAsia="Calibri" w:hAnsiTheme="minorBidi"/>
          <w:bCs/>
        </w:rPr>
        <w:t>channel occupancy time</w:t>
      </w:r>
      <w:r w:rsidR="00844B47">
        <w:rPr>
          <w:rFonts w:asciiTheme="minorBidi" w:eastAsia="Calibri" w:hAnsiTheme="minorBidi"/>
          <w:bCs/>
        </w:rPr>
        <w:t xml:space="preserve"> (MCOT)</w:t>
      </w:r>
      <w:r>
        <w:rPr>
          <w:rFonts w:asciiTheme="minorBidi" w:eastAsia="Calibri" w:hAnsiTheme="minorBidi"/>
          <w:bCs/>
        </w:rPr>
        <w:t>. The channel occupancy time can be used by the gNB and 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3225E318" w14:textId="77777777" w:rsidR="0052496D" w:rsidRDefault="0052496D" w:rsidP="0052496D">
      <w:pPr>
        <w:pStyle w:val="Heading3"/>
      </w:pPr>
      <w:r>
        <w:t>Discovery burst transmission windows (DBTW)</w:t>
      </w:r>
    </w:p>
    <w:p w14:paraId="38060E2C" w14:textId="468F098F" w:rsidR="004401EA" w:rsidRDefault="004401EA" w:rsidP="004401EA">
      <w:pPr>
        <w:spacing w:after="0" w:line="240" w:lineRule="auto"/>
        <w:jc w:val="both"/>
        <w:rPr>
          <w:rFonts w:asciiTheme="minorBidi" w:hAnsiTheme="minorBidi"/>
        </w:rPr>
      </w:pPr>
      <w:r w:rsidRPr="008653A6">
        <w:rPr>
          <w:rFonts w:asciiTheme="minorBidi" w:hAnsiTheme="minorBidi"/>
        </w:rPr>
        <w:t>In RAN1#10</w:t>
      </w:r>
      <w:r w:rsidR="00F46D0F">
        <w:rPr>
          <w:rFonts w:asciiTheme="minorBidi" w:hAnsiTheme="minorBidi"/>
        </w:rPr>
        <w:t>6</w:t>
      </w:r>
      <w:r>
        <w:rPr>
          <w:rFonts w:asciiTheme="minorBidi" w:hAnsiTheme="minorBidi"/>
        </w:rPr>
        <w:t>-e</w:t>
      </w:r>
      <w:r w:rsidR="00631F3B">
        <w:rPr>
          <w:rFonts w:asciiTheme="minorBidi" w:hAnsiTheme="minorBidi"/>
        </w:rPr>
        <w:t xml:space="preserve"> </w:t>
      </w:r>
      <w:r w:rsidR="00F46D0F">
        <w:rPr>
          <w:rFonts w:asciiTheme="minorBidi" w:hAnsiTheme="minorBidi"/>
        </w:rPr>
        <w:fldChar w:fldCharType="begin"/>
      </w:r>
      <w:r w:rsidR="00F46D0F">
        <w:rPr>
          <w:rFonts w:asciiTheme="minorBidi" w:hAnsiTheme="minorBidi"/>
        </w:rPr>
        <w:instrText xml:space="preserve"> REF _Ref83728976 \r \h </w:instrText>
      </w:r>
      <w:r w:rsidR="00F46D0F">
        <w:rPr>
          <w:rFonts w:asciiTheme="minorBidi" w:hAnsiTheme="minorBidi"/>
        </w:rPr>
      </w:r>
      <w:r w:rsidR="00F46D0F">
        <w:rPr>
          <w:rFonts w:asciiTheme="minorBidi" w:hAnsiTheme="minorBidi"/>
        </w:rPr>
        <w:fldChar w:fldCharType="separate"/>
      </w:r>
      <w:r w:rsidR="00F46D0F">
        <w:rPr>
          <w:rFonts w:asciiTheme="minorBidi" w:hAnsiTheme="minorBidi"/>
          <w:cs/>
        </w:rPr>
        <w:t>‎</w:t>
      </w:r>
      <w:r w:rsidR="00F46D0F">
        <w:rPr>
          <w:rFonts w:asciiTheme="minorBidi" w:hAnsiTheme="minorBidi"/>
        </w:rPr>
        <w:t>[11]</w:t>
      </w:r>
      <w:r w:rsidR="00F46D0F">
        <w:rPr>
          <w:rFonts w:asciiTheme="minorBidi" w:hAnsiTheme="minorBidi"/>
        </w:rPr>
        <w:fldChar w:fldCharType="end"/>
      </w:r>
      <w:r w:rsidRPr="008653A6">
        <w:rPr>
          <w:rFonts w:asciiTheme="minorBidi" w:hAnsiTheme="minorBidi"/>
        </w:rPr>
        <w:t xml:space="preserve">, the following </w:t>
      </w:r>
      <w:r w:rsidR="00F46D0F">
        <w:rPr>
          <w:rFonts w:asciiTheme="minorBidi" w:hAnsiTheme="minorBidi"/>
        </w:rPr>
        <w:t>conclusion</w:t>
      </w:r>
      <w:r w:rsidR="00F46D0F" w:rsidRPr="008653A6">
        <w:rPr>
          <w:rFonts w:asciiTheme="minorBidi" w:hAnsiTheme="minorBidi"/>
        </w:rPr>
        <w:t xml:space="preserve"> </w:t>
      </w:r>
      <w:r w:rsidR="00F46D0F">
        <w:rPr>
          <w:rFonts w:asciiTheme="minorBidi" w:hAnsiTheme="minorBidi"/>
        </w:rPr>
        <w:t>was</w:t>
      </w:r>
      <w:r w:rsidRPr="008653A6">
        <w:rPr>
          <w:rFonts w:asciiTheme="minorBidi" w:hAnsiTheme="minorBidi"/>
        </w:rPr>
        <w:t xml:space="preserve"> made</w:t>
      </w:r>
      <w:r>
        <w:rPr>
          <w:rFonts w:asciiTheme="minorBidi" w:hAnsiTheme="minorBidi"/>
        </w:rPr>
        <w:t xml:space="preserve"> to support DBTW for initial access of NR in 52.6 – 71 GHz</w:t>
      </w:r>
      <w:r w:rsidRPr="008653A6">
        <w:rPr>
          <w:rFonts w:asciiTheme="minorBidi" w:hAnsiTheme="minorBidi"/>
        </w:rPr>
        <w:t>.</w:t>
      </w:r>
      <w:r>
        <w:rPr>
          <w:rFonts w:asciiTheme="minorBidi" w:hAnsiTheme="minorBidi"/>
        </w:rPr>
        <w:t xml:space="preserve"> </w:t>
      </w:r>
    </w:p>
    <w:p w14:paraId="5B5A8E57" w14:textId="77777777" w:rsidR="004401EA" w:rsidRDefault="004401EA"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14:paraId="3EAFE9F4" w14:textId="77777777" w:rsidTr="004401EA">
        <w:tc>
          <w:tcPr>
            <w:tcW w:w="9962" w:type="dxa"/>
          </w:tcPr>
          <w:p w14:paraId="3C139013" w14:textId="786E9BEC" w:rsidR="004401EA" w:rsidRDefault="004401EA" w:rsidP="004401EA">
            <w:pPr>
              <w:spacing w:after="0" w:line="240" w:lineRule="auto"/>
              <w:rPr>
                <w:rFonts w:asciiTheme="minorBidi" w:hAnsiTheme="minorBidi"/>
                <w:sz w:val="20"/>
                <w:szCs w:val="20"/>
              </w:rPr>
            </w:pPr>
          </w:p>
          <w:p w14:paraId="6F8C279C" w14:textId="389B4CFA" w:rsidR="00F46D0F" w:rsidRDefault="00F46D0F" w:rsidP="004401EA">
            <w:pPr>
              <w:spacing w:after="0" w:line="240" w:lineRule="auto"/>
              <w:rPr>
                <w:rFonts w:asciiTheme="minorBidi" w:hAnsiTheme="minorBidi"/>
                <w:sz w:val="20"/>
                <w:szCs w:val="20"/>
              </w:rPr>
            </w:pPr>
            <w:r>
              <w:rPr>
                <w:rFonts w:asciiTheme="minorBidi" w:hAnsiTheme="minorBidi"/>
                <w:sz w:val="20"/>
                <w:szCs w:val="20"/>
              </w:rPr>
              <w:t>Conclusion:</w:t>
            </w:r>
          </w:p>
          <w:p w14:paraId="6D099DFD" w14:textId="466098EE" w:rsidR="00A96C30" w:rsidRPr="00E73DFF" w:rsidRDefault="00F46D0F" w:rsidP="00F46D0F">
            <w:pPr>
              <w:pStyle w:val="BodyText"/>
              <w:overflowPunct w:val="0"/>
              <w:autoSpaceDE w:val="0"/>
              <w:autoSpaceDN w:val="0"/>
              <w:adjustRightInd w:val="0"/>
              <w:spacing w:after="0"/>
              <w:textAlignment w:val="baseline"/>
              <w:rPr>
                <w:rFonts w:eastAsia="SimSun" w:cs="Times"/>
                <w:szCs w:val="20"/>
                <w:lang w:eastAsia="zh-CN"/>
              </w:rPr>
            </w:pPr>
            <w:r>
              <w:rPr>
                <w:rFonts w:eastAsia="Times New Roman" w:cs="Times"/>
                <w:szCs w:val="20"/>
                <w:lang w:eastAsia="zh-CN"/>
              </w:rPr>
              <w:t>RAN1 will continue discussions to develop solutions for s</w:t>
            </w:r>
            <w:r w:rsidRPr="00E73DFF">
              <w:rPr>
                <w:rFonts w:eastAsia="Times New Roman" w:cs="Times"/>
                <w:szCs w:val="20"/>
                <w:lang w:eastAsia="zh-CN"/>
              </w:rPr>
              <w:t>upport</w:t>
            </w:r>
            <w:r>
              <w:rPr>
                <w:rFonts w:eastAsia="Times New Roman" w:cs="Times"/>
                <w:szCs w:val="20"/>
                <w:lang w:eastAsia="zh-CN"/>
              </w:rPr>
              <w:t>ing</w:t>
            </w:r>
            <w:r w:rsidRPr="00E73DFF">
              <w:rPr>
                <w:rFonts w:eastAsia="Times New Roman" w:cs="Times"/>
                <w:szCs w:val="20"/>
                <w:lang w:eastAsia="zh-CN"/>
              </w:rPr>
              <w:t xml:space="preserve"> DBTW</w:t>
            </w:r>
          </w:p>
          <w:p w14:paraId="5E1AA16E" w14:textId="0B50A4EE" w:rsidR="004401EA" w:rsidRPr="00357561" w:rsidRDefault="004401EA" w:rsidP="00263376">
            <w:pPr>
              <w:pStyle w:val="BodyText"/>
              <w:overflowPunct w:val="0"/>
              <w:autoSpaceDE w:val="0"/>
              <w:autoSpaceDN w:val="0"/>
              <w:adjustRightInd w:val="0"/>
              <w:spacing w:after="0"/>
              <w:textAlignment w:val="baseline"/>
            </w:pPr>
          </w:p>
        </w:tc>
      </w:tr>
    </w:tbl>
    <w:p w14:paraId="1D3428EA" w14:textId="77777777" w:rsidR="004401EA" w:rsidRDefault="004401EA" w:rsidP="0052496D">
      <w:pPr>
        <w:spacing w:after="120" w:line="276" w:lineRule="auto"/>
        <w:jc w:val="both"/>
        <w:rPr>
          <w:rFonts w:asciiTheme="minorBidi" w:eastAsia="Calibri" w:hAnsiTheme="minorBidi"/>
          <w:bCs/>
        </w:rPr>
      </w:pPr>
    </w:p>
    <w:p w14:paraId="7285DC25" w14:textId="311CB4B3"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In NR-U</w:t>
      </w:r>
      <w:r>
        <w:rPr>
          <w:rFonts w:asciiTheme="minorBidi" w:eastAsia="Calibri" w:hAnsiTheme="minorBidi"/>
          <w:bCs/>
        </w:rPr>
        <w:t xml:space="preserve"> and</w:t>
      </w:r>
      <w:r w:rsidRPr="00C04607">
        <w:rPr>
          <w:rFonts w:asciiTheme="minorBidi" w:eastAsia="Calibri" w:hAnsiTheme="minorBidi"/>
          <w:bCs/>
        </w:rPr>
        <w:t xml:space="preserve"> </w:t>
      </w:r>
      <w:r>
        <w:rPr>
          <w:rFonts w:asciiTheme="minorBidi" w:eastAsia="Calibri" w:hAnsiTheme="minorBidi"/>
          <w:bCs/>
        </w:rPr>
        <w:t xml:space="preserve">for the operation with the shared spectrum, Discovery Bursts (DB) and </w:t>
      </w:r>
      <w:r w:rsidRPr="00C04607">
        <w:rPr>
          <w:rFonts w:asciiTheme="minorBidi" w:eastAsia="Calibri" w:hAnsiTheme="minorBidi"/>
          <w:bCs/>
        </w:rPr>
        <w:t xml:space="preserve">Discovery Burst Transmission Windows (DBTW) </w:t>
      </w:r>
      <w:r>
        <w:rPr>
          <w:rFonts w:asciiTheme="minorBidi" w:eastAsia="Calibri" w:hAnsiTheme="minorBidi"/>
          <w:bCs/>
        </w:rPr>
        <w:t>are</w:t>
      </w:r>
      <w:r w:rsidRPr="00C04607">
        <w:rPr>
          <w:rFonts w:asciiTheme="minorBidi" w:eastAsia="Calibri" w:hAnsiTheme="minorBidi"/>
          <w:bCs/>
        </w:rPr>
        <w:t xml:space="preserve"> used </w:t>
      </w:r>
      <w:r>
        <w:rPr>
          <w:rFonts w:asciiTheme="minorBidi" w:eastAsia="Calibri" w:hAnsiTheme="minorBidi"/>
          <w:bCs/>
        </w:rPr>
        <w:t>for transmission of SS/PBCH blocks in a half frame. Within a discovery burst, gNB may transmit SS/PBCH block bursts, and where applicable the CORESET for the PDCCH scheduling PDSCH with SIB1 and PDSCH carrying SIB1.</w:t>
      </w:r>
    </w:p>
    <w:p w14:paraId="7BF7B95C" w14:textId="09C9E78B" w:rsidR="004401EA" w:rsidRDefault="0052496D" w:rsidP="004401EA">
      <w:pPr>
        <w:spacing w:after="120" w:line="276" w:lineRule="auto"/>
        <w:jc w:val="both"/>
        <w:rPr>
          <w:rFonts w:asciiTheme="minorBidi" w:eastAsia="Calibri" w:hAnsiTheme="minorBidi"/>
          <w:bCs/>
        </w:rPr>
      </w:pPr>
      <w:r>
        <w:rPr>
          <w:rFonts w:asciiTheme="minorBidi" w:eastAsia="Calibri" w:hAnsiTheme="minorBidi"/>
          <w:bCs/>
        </w:rPr>
        <w:t>With the DBTW enabled, the UE will be configured to receive the SS/PBCH blocks in candidate positions with candidate SSB indexes within a DBTW. Thus, considering the LBT requirements in the unlicensed spectrum channel access, transmission of the SSB blocks within DBTWs enables the UE to track the missed SSB blocks in case of LBT failures.</w:t>
      </w:r>
      <w:r w:rsidR="004401EA">
        <w:rPr>
          <w:rFonts w:asciiTheme="minorBidi" w:eastAsia="Calibri" w:hAnsiTheme="minorBidi"/>
          <w:bCs/>
        </w:rPr>
        <w:t xml:space="preserve"> </w:t>
      </w:r>
      <w:r w:rsidR="00631F3B">
        <w:rPr>
          <w:rFonts w:asciiTheme="minorBidi" w:eastAsia="Calibri" w:hAnsiTheme="minorBidi"/>
          <w:bCs/>
        </w:rPr>
        <w:t>Alternatively, if</w:t>
      </w:r>
      <w:r w:rsidR="004401EA">
        <w:rPr>
          <w:rFonts w:asciiTheme="minorBidi" w:eastAsia="Calibri" w:hAnsiTheme="minorBidi"/>
          <w:bCs/>
        </w:rPr>
        <w:t xml:space="preserve"> DBTW is not enabled, in case an SSB block is not transmitted in the respective SSB </w:t>
      </w:r>
      <w:r w:rsidR="00631F3B">
        <w:rPr>
          <w:rFonts w:asciiTheme="minorBidi" w:eastAsia="Calibri" w:hAnsiTheme="minorBidi"/>
          <w:bCs/>
        </w:rPr>
        <w:t xml:space="preserve">position </w:t>
      </w:r>
      <w:r w:rsidR="004401EA">
        <w:rPr>
          <w:rFonts w:asciiTheme="minorBidi" w:eastAsia="Calibri" w:hAnsiTheme="minorBidi"/>
          <w:bCs/>
        </w:rPr>
        <w:t xml:space="preserve">due to the LBT failure, it cannot be retransmitted within the ongoing SSB burst and only can be retransmitted in the next SSB bursts. </w:t>
      </w:r>
    </w:p>
    <w:p w14:paraId="145B5BC6" w14:textId="21C48050" w:rsidR="0052496D" w:rsidRDefault="004401EA" w:rsidP="00C7240B">
      <w:pPr>
        <w:spacing w:after="120" w:line="276" w:lineRule="auto"/>
        <w:jc w:val="both"/>
        <w:rPr>
          <w:rFonts w:asciiTheme="minorBidi" w:eastAsia="Calibri" w:hAnsiTheme="minorBidi"/>
          <w:bCs/>
        </w:rPr>
      </w:pPr>
      <w:r>
        <w:rPr>
          <w:rFonts w:asciiTheme="minorBidi" w:eastAsia="Calibri" w:hAnsiTheme="minorBidi"/>
          <w:bCs/>
        </w:rPr>
        <w:t>As such, UE may end up with selecting a beam that is not the best option or going through possibly multiple blind detections of the SSB bursts. This may impose undesired delays, complexity, or even worse, inaccurate beam selection for the UE. However, with the DBTW enabled, the UE expect</w:t>
      </w:r>
      <w:r w:rsidR="00631F3B">
        <w:rPr>
          <w:rFonts w:asciiTheme="minorBidi" w:eastAsia="Calibri" w:hAnsiTheme="minorBidi"/>
          <w:bCs/>
        </w:rPr>
        <w:t>s</w:t>
      </w:r>
      <w:r>
        <w:rPr>
          <w:rFonts w:asciiTheme="minorBidi" w:eastAsia="Calibri" w:hAnsiTheme="minorBidi"/>
          <w:bCs/>
        </w:rPr>
        <w:t xml:space="preserve"> to receive an SSB block that was missed due to the LBT failure in another candidate position within the ongoing SSB burst. Thus, supporting DBTW can be beneficial for the UE as it reduces the latency, complexity, and ambiguity.</w:t>
      </w:r>
    </w:p>
    <w:p w14:paraId="0FDC76CD" w14:textId="33B147EB" w:rsidR="0052496D" w:rsidRDefault="0052496D" w:rsidP="0052496D">
      <w:pPr>
        <w:spacing w:after="120" w:line="276" w:lineRule="auto"/>
        <w:jc w:val="both"/>
        <w:rPr>
          <w:rFonts w:asciiTheme="minorBidi" w:eastAsia="Calibri" w:hAnsiTheme="minorBidi"/>
          <w:bCs/>
        </w:rPr>
      </w:pPr>
      <w:r w:rsidRPr="00D23C0F">
        <w:rPr>
          <w:rFonts w:ascii="Arial" w:hAnsi="Arial" w:cs="Arial"/>
          <w:b/>
          <w:i/>
          <w:iCs/>
        </w:rPr>
        <w:lastRenderedPageBreak/>
        <w:t xml:space="preserve">Proposal </w:t>
      </w:r>
      <w:r w:rsidR="00631F3B">
        <w:rPr>
          <w:rFonts w:ascii="Arial" w:hAnsi="Arial" w:cs="Arial"/>
          <w:b/>
          <w:i/>
          <w:iCs/>
        </w:rPr>
        <w:t>1</w:t>
      </w:r>
      <w:r w:rsidRPr="00D23C0F">
        <w:rPr>
          <w:rFonts w:ascii="Arial" w:hAnsi="Arial" w:cs="Arial"/>
          <w:b/>
          <w:i/>
          <w:iCs/>
        </w:rPr>
        <w:t>:</w:t>
      </w:r>
      <w:r>
        <w:rPr>
          <w:rFonts w:ascii="Arial" w:hAnsi="Arial" w:cs="Arial"/>
          <w:bCs/>
          <w:i/>
          <w:iCs/>
        </w:rPr>
        <w:t xml:space="preserve"> </w:t>
      </w:r>
      <w:r w:rsidR="00631F3B">
        <w:rPr>
          <w:rFonts w:ascii="Arial" w:hAnsi="Arial" w:cs="Arial"/>
          <w:bCs/>
          <w:i/>
          <w:iCs/>
        </w:rPr>
        <w:t>S</w:t>
      </w:r>
      <w:r>
        <w:rPr>
          <w:rFonts w:ascii="Arial" w:hAnsi="Arial" w:cs="Arial"/>
          <w:bCs/>
          <w:i/>
          <w:iCs/>
        </w:rPr>
        <w:t xml:space="preserve">upport Discovery Burst (DB) and Discovery Burst Transmission Window (DBTW) in unlicensed spectrum operations that require LBT </w:t>
      </w:r>
      <w:r w:rsidR="00631F3B">
        <w:rPr>
          <w:rFonts w:ascii="Arial" w:hAnsi="Arial" w:cs="Arial"/>
          <w:bCs/>
          <w:i/>
          <w:iCs/>
        </w:rPr>
        <w:t xml:space="preserve">to enhance the initial access operation </w:t>
      </w:r>
      <w:r>
        <w:rPr>
          <w:rFonts w:ascii="Arial" w:hAnsi="Arial" w:cs="Arial"/>
          <w:bCs/>
          <w:i/>
          <w:iCs/>
        </w:rPr>
        <w:t>in beyond 52.6GHz spectrum.</w:t>
      </w:r>
    </w:p>
    <w:p w14:paraId="4C0AD185" w14:textId="16EC47C3" w:rsidR="00F46D0F" w:rsidRPr="00357561" w:rsidRDefault="00F46D0F" w:rsidP="00F46D0F">
      <w:pPr>
        <w:pStyle w:val="Heading4"/>
      </w:pPr>
      <w:r>
        <w:t>Sync raster offset s</w:t>
      </w:r>
      <w:r w:rsidRPr="00357561">
        <w:t xml:space="preserve">ignalling of the </w:t>
      </w:r>
      <w:r>
        <w:t>modes of operation</w:t>
      </w:r>
    </w:p>
    <w:p w14:paraId="7D1F7D1D" w14:textId="1A01C6E0" w:rsidR="0055461D" w:rsidRDefault="00D30FF6" w:rsidP="00B36538">
      <w:pPr>
        <w:spacing w:after="120" w:line="276" w:lineRule="auto"/>
        <w:jc w:val="both"/>
        <w:rPr>
          <w:rFonts w:asciiTheme="minorBidi" w:eastAsia="Calibri" w:hAnsiTheme="minorBidi"/>
          <w:bCs/>
        </w:rPr>
      </w:pPr>
      <w:r>
        <w:rPr>
          <w:rFonts w:asciiTheme="minorBidi" w:eastAsia="Calibri" w:hAnsiTheme="minorBidi"/>
          <w:bCs/>
        </w:rPr>
        <w:t xml:space="preserve">Considering the </w:t>
      </w:r>
      <w:r w:rsidR="0055461D">
        <w:rPr>
          <w:rFonts w:asciiTheme="minorBidi" w:eastAsia="Calibri" w:hAnsiTheme="minorBidi"/>
          <w:bCs/>
        </w:rPr>
        <w:t xml:space="preserve">support for the DBTW in shared spectrum </w:t>
      </w:r>
      <w:r>
        <w:rPr>
          <w:rFonts w:asciiTheme="minorBidi" w:eastAsia="Calibri" w:hAnsiTheme="minorBidi"/>
          <w:bCs/>
        </w:rPr>
        <w:t xml:space="preserve">initial </w:t>
      </w:r>
      <w:r w:rsidR="0055461D">
        <w:rPr>
          <w:rFonts w:asciiTheme="minorBidi" w:eastAsia="Calibri" w:hAnsiTheme="minorBidi"/>
          <w:bCs/>
        </w:rPr>
        <w:t>channel access</w:t>
      </w:r>
      <w:r>
        <w:rPr>
          <w:rFonts w:asciiTheme="minorBidi" w:eastAsia="Calibri" w:hAnsiTheme="minorBidi"/>
          <w:bCs/>
        </w:rPr>
        <w:t xml:space="preserve">, </w:t>
      </w:r>
      <w:r w:rsidR="00631F3B">
        <w:rPr>
          <w:rFonts w:asciiTheme="minorBidi" w:eastAsia="Calibri" w:hAnsiTheme="minorBidi"/>
          <w:bCs/>
        </w:rPr>
        <w:t xml:space="preserve">a </w:t>
      </w:r>
      <w:r>
        <w:rPr>
          <w:rFonts w:asciiTheme="minorBidi" w:eastAsia="Calibri" w:hAnsiTheme="minorBidi"/>
          <w:bCs/>
        </w:rPr>
        <w:t xml:space="preserve">UE needs to </w:t>
      </w:r>
      <w:r w:rsidR="00F46D0F">
        <w:rPr>
          <w:rFonts w:asciiTheme="minorBidi" w:eastAsia="Calibri" w:hAnsiTheme="minorBidi"/>
          <w:bCs/>
        </w:rPr>
        <w:t>determine or be configured</w:t>
      </w:r>
      <w:r>
        <w:rPr>
          <w:rFonts w:asciiTheme="minorBidi" w:eastAsia="Calibri" w:hAnsiTheme="minorBidi"/>
          <w:bCs/>
        </w:rPr>
        <w:t xml:space="preserve"> </w:t>
      </w:r>
      <w:r w:rsidR="0055461D">
        <w:rPr>
          <w:rFonts w:asciiTheme="minorBidi" w:eastAsia="Calibri" w:hAnsiTheme="minorBidi"/>
          <w:bCs/>
        </w:rPr>
        <w:t>if the DBTW is enabled/disabled prior to decoding MIB or as part of the MIB.</w:t>
      </w:r>
      <w:r>
        <w:rPr>
          <w:rFonts w:asciiTheme="minorBidi" w:eastAsia="Calibri" w:hAnsiTheme="minorBidi"/>
          <w:bCs/>
        </w:rPr>
        <w:t xml:space="preserve"> One solution</w:t>
      </w:r>
      <w:r w:rsidR="00DF1B86">
        <w:rPr>
          <w:rFonts w:asciiTheme="minorBidi" w:eastAsia="Calibri" w:hAnsiTheme="minorBidi"/>
          <w:bCs/>
        </w:rPr>
        <w:t xml:space="preserve"> is based on the different sync raster offsets </w:t>
      </w:r>
      <w:r>
        <w:rPr>
          <w:rFonts w:asciiTheme="minorBidi" w:eastAsia="Calibri" w:hAnsiTheme="minorBidi"/>
          <w:bCs/>
        </w:rPr>
        <w:t>to inform the UE ahead of detecting the SSB block</w:t>
      </w:r>
      <w:r w:rsidR="00DF1B86">
        <w:rPr>
          <w:rFonts w:asciiTheme="minorBidi" w:eastAsia="Calibri" w:hAnsiTheme="minorBidi"/>
          <w:bCs/>
        </w:rPr>
        <w:t xml:space="preserve">. As such, if the UE detects the SSB block in </w:t>
      </w:r>
      <w:r>
        <w:rPr>
          <w:rFonts w:asciiTheme="minorBidi" w:eastAsia="Calibri" w:hAnsiTheme="minorBidi"/>
          <w:bCs/>
        </w:rPr>
        <w:t>the sync raster in a specific range</w:t>
      </w:r>
      <w:r w:rsidR="00DF1B86">
        <w:rPr>
          <w:rFonts w:asciiTheme="minorBidi" w:eastAsia="Calibri" w:hAnsiTheme="minorBidi"/>
          <w:bCs/>
        </w:rPr>
        <w:t xml:space="preserve">/threshold, </w:t>
      </w:r>
      <w:r w:rsidR="004401EA">
        <w:rPr>
          <w:rFonts w:asciiTheme="minorBidi" w:eastAsia="Calibri" w:hAnsiTheme="minorBidi"/>
          <w:bCs/>
        </w:rPr>
        <w:t xml:space="preserve">the UE </w:t>
      </w:r>
      <w:r w:rsidR="00DF1B86">
        <w:rPr>
          <w:rFonts w:asciiTheme="minorBidi" w:eastAsia="Calibri" w:hAnsiTheme="minorBidi"/>
          <w:bCs/>
        </w:rPr>
        <w:t xml:space="preserve">concludes that the </w:t>
      </w:r>
      <w:r>
        <w:rPr>
          <w:rFonts w:asciiTheme="minorBidi" w:eastAsia="Calibri" w:hAnsiTheme="minorBidi"/>
          <w:bCs/>
        </w:rPr>
        <w:t>DBT</w:t>
      </w:r>
      <w:r w:rsidR="004401EA">
        <w:rPr>
          <w:rFonts w:asciiTheme="minorBidi" w:eastAsia="Calibri" w:hAnsiTheme="minorBidi"/>
          <w:bCs/>
        </w:rPr>
        <w:t>W</w:t>
      </w:r>
      <w:r>
        <w:rPr>
          <w:rFonts w:asciiTheme="minorBidi" w:eastAsia="Calibri" w:hAnsiTheme="minorBidi"/>
          <w:bCs/>
        </w:rPr>
        <w:t xml:space="preserve"> is enabled.</w:t>
      </w:r>
      <w:r w:rsidR="00DF1B86">
        <w:rPr>
          <w:rFonts w:asciiTheme="minorBidi" w:eastAsia="Calibri" w:hAnsiTheme="minorBidi"/>
          <w:bCs/>
        </w:rPr>
        <w:t xml:space="preserve"> The range/threshold </w:t>
      </w:r>
      <w:r w:rsidR="004401EA">
        <w:rPr>
          <w:rFonts w:asciiTheme="minorBidi" w:eastAsia="Calibri" w:hAnsiTheme="minorBidi"/>
          <w:bCs/>
        </w:rPr>
        <w:t xml:space="preserve">identified for the different sync raster offsets to be used for defining the different modes of operation </w:t>
      </w:r>
      <w:r w:rsidR="00DF1B86">
        <w:rPr>
          <w:rFonts w:asciiTheme="minorBidi" w:eastAsia="Calibri" w:hAnsiTheme="minorBidi"/>
          <w:bCs/>
        </w:rPr>
        <w:t>can be prioritized based on the probability of having the DBT</w:t>
      </w:r>
      <w:r w:rsidR="004401EA">
        <w:rPr>
          <w:rFonts w:asciiTheme="minorBidi" w:eastAsia="Calibri" w:hAnsiTheme="minorBidi"/>
          <w:bCs/>
        </w:rPr>
        <w:t>W</w:t>
      </w:r>
      <w:r w:rsidR="00DF1B86">
        <w:rPr>
          <w:rFonts w:asciiTheme="minorBidi" w:eastAsia="Calibri" w:hAnsiTheme="minorBidi"/>
          <w:bCs/>
        </w:rPr>
        <w:t xml:space="preserve"> enabled or disabled in the shared spectrum beyond the 52.6GHz.</w:t>
      </w:r>
      <w:r w:rsidR="00B36538">
        <w:rPr>
          <w:rFonts w:asciiTheme="minorBidi" w:eastAsia="Calibri" w:hAnsiTheme="minorBidi"/>
          <w:bCs/>
        </w:rPr>
        <w:t xml:space="preserve"> </w:t>
      </w:r>
      <w:r w:rsidR="00B36538">
        <w:rPr>
          <w:rFonts w:asciiTheme="minorBidi" w:eastAsia="Calibri" w:hAnsiTheme="minorBidi"/>
          <w:bCs/>
        </w:rPr>
        <w:fldChar w:fldCharType="begin"/>
      </w:r>
      <w:r w:rsidR="00B36538">
        <w:rPr>
          <w:rFonts w:asciiTheme="minorBidi" w:eastAsia="Calibri" w:hAnsiTheme="minorBidi"/>
          <w:bCs/>
        </w:rPr>
        <w:instrText xml:space="preserve"> REF _Ref79067990 \h </w:instrText>
      </w:r>
      <w:r w:rsidR="00B36538">
        <w:rPr>
          <w:rFonts w:asciiTheme="minorBidi" w:eastAsia="Calibri" w:hAnsiTheme="minorBidi"/>
          <w:bCs/>
        </w:rPr>
      </w:r>
      <w:r w:rsidR="00B36538">
        <w:rPr>
          <w:rFonts w:asciiTheme="minorBidi" w:eastAsia="Calibri" w:hAnsiTheme="minorBidi"/>
          <w:bCs/>
        </w:rPr>
        <w:fldChar w:fldCharType="separate"/>
      </w:r>
      <w:r w:rsidR="00631F3B" w:rsidRPr="00B36538">
        <w:rPr>
          <w:rFonts w:asciiTheme="minorBidi" w:hAnsiTheme="minorBidi"/>
        </w:rPr>
        <w:t xml:space="preserve">Fig. </w:t>
      </w:r>
      <w:r w:rsidR="00631F3B">
        <w:rPr>
          <w:rFonts w:asciiTheme="minorBidi" w:hAnsiTheme="minorBidi"/>
          <w:noProof/>
        </w:rPr>
        <w:t>1</w:t>
      </w:r>
      <w:r w:rsidR="00B36538">
        <w:rPr>
          <w:rFonts w:asciiTheme="minorBidi" w:eastAsia="Calibri" w:hAnsiTheme="minorBidi"/>
          <w:bCs/>
        </w:rPr>
        <w:fldChar w:fldCharType="end"/>
      </w:r>
      <w:r w:rsidR="00B36538">
        <w:rPr>
          <w:rFonts w:asciiTheme="minorBidi" w:eastAsia="Calibri" w:hAnsiTheme="minorBidi"/>
          <w:bCs/>
        </w:rPr>
        <w:t xml:space="preserve"> </w:t>
      </w:r>
      <w:r w:rsidR="00DF1B86">
        <w:rPr>
          <w:rFonts w:asciiTheme="minorBidi" w:eastAsia="Calibri" w:hAnsiTheme="minorBidi"/>
          <w:bCs/>
        </w:rPr>
        <w:t xml:space="preserve">provides an example of two sync raster offsets to inform the UE </w:t>
      </w:r>
      <w:r w:rsidR="00E65816">
        <w:rPr>
          <w:rFonts w:asciiTheme="minorBidi" w:eastAsia="Calibri" w:hAnsiTheme="minorBidi"/>
          <w:bCs/>
        </w:rPr>
        <w:t>i</w:t>
      </w:r>
      <w:r w:rsidR="00DF1B86">
        <w:rPr>
          <w:rFonts w:asciiTheme="minorBidi" w:eastAsia="Calibri" w:hAnsiTheme="minorBidi"/>
          <w:bCs/>
        </w:rPr>
        <w:t xml:space="preserve">f the </w:t>
      </w:r>
      <w:r w:rsidR="00E65816">
        <w:rPr>
          <w:rFonts w:asciiTheme="minorBidi" w:eastAsia="Calibri" w:hAnsiTheme="minorBidi"/>
          <w:bCs/>
        </w:rPr>
        <w:t>DBTW is enabled/disabled</w:t>
      </w:r>
      <w:r w:rsidR="00DF1B86">
        <w:rPr>
          <w:rFonts w:asciiTheme="minorBidi" w:eastAsia="Calibri" w:hAnsiTheme="minorBidi"/>
          <w:bCs/>
        </w:rPr>
        <w:t>.</w:t>
      </w:r>
    </w:p>
    <w:p w14:paraId="14E060BD" w14:textId="4CEEAF25" w:rsidR="004401EA" w:rsidRDefault="00A8464D" w:rsidP="004401EA">
      <w:pPr>
        <w:spacing w:after="120" w:line="276" w:lineRule="auto"/>
        <w:jc w:val="both"/>
        <w:rPr>
          <w:rFonts w:ascii="Arial" w:hAnsi="Arial" w:cs="Arial"/>
          <w:bCs/>
          <w:i/>
          <w:iCs/>
        </w:rPr>
      </w:pPr>
      <w:r w:rsidRPr="00D23C0F">
        <w:rPr>
          <w:rFonts w:ascii="Arial" w:hAnsi="Arial" w:cs="Arial"/>
          <w:b/>
          <w:i/>
          <w:iCs/>
        </w:rPr>
        <w:t xml:space="preserve">Proposal </w:t>
      </w:r>
      <w:r w:rsidR="00631F3B">
        <w:rPr>
          <w:rFonts w:ascii="Arial" w:hAnsi="Arial" w:cs="Arial"/>
          <w:b/>
          <w:i/>
          <w:iCs/>
        </w:rPr>
        <w:t>2</w:t>
      </w:r>
      <w:r w:rsidRPr="00D23C0F">
        <w:rPr>
          <w:rFonts w:ascii="Arial" w:hAnsi="Arial" w:cs="Arial"/>
          <w:b/>
          <w:i/>
          <w:iCs/>
        </w:rPr>
        <w:t>:</w:t>
      </w:r>
      <w:r>
        <w:rPr>
          <w:rFonts w:ascii="Arial" w:hAnsi="Arial" w:cs="Arial"/>
          <w:bCs/>
          <w:i/>
          <w:iCs/>
        </w:rPr>
        <w:t xml:space="preserve"> Consider</w:t>
      </w:r>
      <w:r w:rsidR="004401EA">
        <w:rPr>
          <w:rFonts w:ascii="Arial" w:hAnsi="Arial" w:cs="Arial"/>
          <w:bCs/>
          <w:i/>
          <w:iCs/>
        </w:rPr>
        <w:t xml:space="preserve"> indicating enable/disable of DBTW in initial access operations based on a </w:t>
      </w:r>
      <w:r w:rsidR="00631F3B">
        <w:rPr>
          <w:rFonts w:ascii="Arial" w:hAnsi="Arial" w:cs="Arial"/>
          <w:bCs/>
          <w:i/>
          <w:iCs/>
        </w:rPr>
        <w:t xml:space="preserve">range of the </w:t>
      </w:r>
      <w:r w:rsidR="004401EA">
        <w:rPr>
          <w:rFonts w:ascii="Arial" w:hAnsi="Arial" w:cs="Arial"/>
          <w:bCs/>
          <w:i/>
          <w:iCs/>
        </w:rPr>
        <w:t>sync raster offset.</w:t>
      </w:r>
    </w:p>
    <w:p w14:paraId="68CF24FF" w14:textId="7BC1F308" w:rsidR="00DF1B86" w:rsidRDefault="00DF1B86" w:rsidP="0095510E">
      <w:pPr>
        <w:pStyle w:val="ListParagraph"/>
      </w:pPr>
    </w:p>
    <w:p w14:paraId="40FE79C1" w14:textId="096C46C6" w:rsidR="00554321" w:rsidRDefault="00554321">
      <w:pPr>
        <w:pStyle w:val="Caption"/>
        <w:rPr>
          <w:rFonts w:asciiTheme="minorBidi" w:hAnsiTheme="minorBidi"/>
          <w:b w:val="0"/>
          <w:bCs w:val="0"/>
        </w:rPr>
      </w:pPr>
      <w:bookmarkStart w:id="5" w:name="_Ref71275663"/>
      <w:r>
        <w:rPr>
          <w:rFonts w:asciiTheme="minorBidi" w:hAnsiTheme="minorBidi"/>
          <w:b w:val="0"/>
          <w:bCs w:val="0"/>
          <w:noProof/>
        </w:rPr>
        <w:drawing>
          <wp:inline distT="0" distB="0" distL="0" distR="0" wp14:anchorId="04E8953E" wp14:editId="26D9997D">
            <wp:extent cx="5014306" cy="33297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SyncRaster.png"/>
                    <pic:cNvPicPr/>
                  </pic:nvPicPr>
                  <pic:blipFill>
                    <a:blip r:embed="rId11"/>
                    <a:stretch>
                      <a:fillRect/>
                    </a:stretch>
                  </pic:blipFill>
                  <pic:spPr>
                    <a:xfrm>
                      <a:off x="0" y="0"/>
                      <a:ext cx="5020722" cy="3334058"/>
                    </a:xfrm>
                    <a:prstGeom prst="rect">
                      <a:avLst/>
                    </a:prstGeom>
                  </pic:spPr>
                </pic:pic>
              </a:graphicData>
            </a:graphic>
          </wp:inline>
        </w:drawing>
      </w:r>
    </w:p>
    <w:p w14:paraId="19E3CFBB" w14:textId="5A957CE1" w:rsidR="00B36538" w:rsidRPr="00B36538" w:rsidRDefault="00B36538" w:rsidP="00B36538">
      <w:pPr>
        <w:jc w:val="center"/>
      </w:pPr>
      <w:bookmarkStart w:id="6" w:name="_Ref79067990"/>
      <w:r w:rsidRPr="00B36538">
        <w:rPr>
          <w:rFonts w:asciiTheme="minorBidi" w:hAnsiTheme="minorBidi"/>
        </w:rPr>
        <w:t xml:space="preserve">Fig. </w:t>
      </w:r>
      <w:r w:rsidRPr="00B36538">
        <w:rPr>
          <w:rFonts w:asciiTheme="minorBidi" w:hAnsiTheme="minorBidi"/>
        </w:rPr>
        <w:fldChar w:fldCharType="begin"/>
      </w:r>
      <w:r w:rsidRPr="00B36538">
        <w:rPr>
          <w:rFonts w:asciiTheme="minorBidi" w:hAnsiTheme="minorBidi"/>
        </w:rPr>
        <w:instrText xml:space="preserve"> SEQ Fig. \* ARABIC </w:instrText>
      </w:r>
      <w:r w:rsidRPr="00B36538">
        <w:rPr>
          <w:rFonts w:asciiTheme="minorBidi" w:hAnsiTheme="minorBidi"/>
        </w:rPr>
        <w:fldChar w:fldCharType="separate"/>
      </w:r>
      <w:r w:rsidR="00631F3B">
        <w:rPr>
          <w:rFonts w:asciiTheme="minorBidi" w:hAnsiTheme="minorBidi"/>
          <w:noProof/>
        </w:rPr>
        <w:t>1</w:t>
      </w:r>
      <w:r w:rsidRPr="00B36538">
        <w:rPr>
          <w:rFonts w:asciiTheme="minorBidi" w:hAnsiTheme="minorBidi"/>
        </w:rPr>
        <w:fldChar w:fldCharType="end"/>
      </w:r>
      <w:bookmarkEnd w:id="6"/>
      <w:r w:rsidRPr="00B36538">
        <w:rPr>
          <w:rFonts w:asciiTheme="minorBidi" w:hAnsiTheme="minorBidi"/>
        </w:rPr>
        <w:t xml:space="preserve"> E</w:t>
      </w:r>
      <w:r w:rsidRPr="00B36538">
        <w:rPr>
          <w:rFonts w:ascii="Arial" w:hAnsi="Arial" w:cs="Arial"/>
        </w:rPr>
        <w:t>xample for two sync raster offsets to determine if the DBTW is enabled/disabled</w:t>
      </w:r>
    </w:p>
    <w:bookmarkEnd w:id="5"/>
    <w:p w14:paraId="3865C87C" w14:textId="77777777" w:rsidR="004401EA" w:rsidRPr="00357561" w:rsidRDefault="004401EA" w:rsidP="004401EA">
      <w:pPr>
        <w:pStyle w:val="Heading4"/>
      </w:pPr>
      <w:r w:rsidRPr="00357561">
        <w:t xml:space="preserve">MIB signalling of the </w:t>
      </w:r>
      <w:r>
        <w:t>modes of operation</w:t>
      </w:r>
    </w:p>
    <w:p w14:paraId="33C912B1"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In beyond 52.6GHz, the same divisions of the spectrum have been allocated to different license regimes in different countries. Thus, the licensed and unlicensed bands may overlap, which is different from the NR-U in the 5/6GHz band.</w:t>
      </w:r>
    </w:p>
    <w:p w14:paraId="43DEDB61" w14:textId="519A15A6"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In</w:t>
      </w:r>
      <w:r w:rsidR="00F46D0F">
        <w:rPr>
          <w:rFonts w:asciiTheme="minorBidi" w:eastAsia="Calibri" w:hAnsiTheme="minorBidi"/>
          <w:bCs/>
        </w:rPr>
        <w:t xml:space="preserve"> NR Rel.16, </w:t>
      </w:r>
      <w:r>
        <w:rPr>
          <w:rFonts w:asciiTheme="minorBidi" w:eastAsia="Calibri" w:hAnsiTheme="minorBidi"/>
          <w:bCs/>
        </w:rPr>
        <w:t>some parameters</w:t>
      </w:r>
      <w:r w:rsidR="00F46D0F">
        <w:rPr>
          <w:rFonts w:asciiTheme="minorBidi" w:eastAsia="Calibri" w:hAnsiTheme="minorBidi"/>
          <w:bCs/>
        </w:rPr>
        <w:t xml:space="preserve"> in MIB</w:t>
      </w:r>
      <w:r>
        <w:rPr>
          <w:rFonts w:asciiTheme="minorBidi" w:eastAsia="Calibri" w:hAnsiTheme="minorBidi"/>
          <w:bCs/>
        </w:rPr>
        <w:t xml:space="preserve"> have different interpretations based on the license regime. For instance, </w:t>
      </w:r>
      <w:r w:rsidRPr="00B20BA5">
        <w:rPr>
          <w:rFonts w:asciiTheme="minorBidi" w:eastAsia="Calibri" w:hAnsiTheme="minorBidi"/>
          <w:bCs/>
          <w:i/>
          <w:iCs/>
        </w:rPr>
        <w:t>subCarrierSpacingCommon</w:t>
      </w:r>
      <w:r>
        <w:rPr>
          <w:rFonts w:asciiTheme="minorBidi" w:eastAsia="Calibri" w:hAnsiTheme="minorBidi"/>
          <w:bCs/>
        </w:rPr>
        <w:t xml:space="preserve"> that identifies the SCS for CORESET#0 and Type#0 PDCCH, is used for deriving the QCL relation between the SSB blocks for operation with unlicensed spectrum. In </w:t>
      </w:r>
      <w:r>
        <w:rPr>
          <w:rFonts w:asciiTheme="minorBidi" w:eastAsia="Calibri" w:hAnsiTheme="minorBidi"/>
          <w:bCs/>
        </w:rPr>
        <w:lastRenderedPageBreak/>
        <w:t xml:space="preserve">another example, the indexes determined by </w:t>
      </w:r>
      <w:r w:rsidRPr="00B20BA5">
        <w:rPr>
          <w:rFonts w:asciiTheme="minorBidi" w:eastAsia="Calibri" w:hAnsiTheme="minorBidi"/>
          <w:bCs/>
          <w:i/>
          <w:iCs/>
        </w:rPr>
        <w:t>pdcch-ConfigSIB1</w:t>
      </w:r>
      <w:r>
        <w:rPr>
          <w:rFonts w:asciiTheme="minorBidi" w:eastAsia="Calibri" w:hAnsiTheme="minorBidi"/>
          <w:bCs/>
          <w:i/>
          <w:iCs/>
        </w:rPr>
        <w:t>,</w:t>
      </w:r>
      <w:r>
        <w:rPr>
          <w:rFonts w:asciiTheme="minorBidi" w:eastAsia="Calibri" w:hAnsiTheme="minorBidi"/>
          <w:bCs/>
        </w:rPr>
        <w:t xml:space="preserve"> which indicates parameters for the CORESET#0, correspond to different reference tables for the licensed/unlicensed spectrums. Also, the LSB of the </w:t>
      </w:r>
      <w:r w:rsidRPr="001B02FF">
        <w:rPr>
          <w:rFonts w:asciiTheme="minorBidi" w:eastAsia="Calibri" w:hAnsiTheme="minorBidi"/>
          <w:bCs/>
        </w:rPr>
        <w:t>ssb-SubcarrierOffset</w:t>
      </w:r>
      <w:r>
        <w:rPr>
          <w:rFonts w:asciiTheme="minorBidi" w:eastAsia="Calibri" w:hAnsiTheme="minorBidi"/>
          <w:bCs/>
        </w:rPr>
        <w:t xml:space="preserve"> c</w:t>
      </w:r>
      <w:r w:rsidRPr="001B02FF">
        <w:rPr>
          <w:rFonts w:asciiTheme="minorBidi" w:eastAsia="Calibri" w:hAnsiTheme="minorBidi"/>
          <w:bCs/>
        </w:rPr>
        <w:t>orrespond</w:t>
      </w:r>
      <w:r>
        <w:rPr>
          <w:rFonts w:asciiTheme="minorBidi" w:eastAsia="Calibri" w:hAnsiTheme="minorBidi"/>
          <w:bCs/>
        </w:rPr>
        <w:t xml:space="preserve">ing </w:t>
      </w:r>
      <w:r w:rsidRPr="001B02FF">
        <w:rPr>
          <w:rFonts w:asciiTheme="minorBidi" w:eastAsia="Calibri" w:hAnsiTheme="minorBidi"/>
          <w:bCs/>
        </w:rPr>
        <w:t xml:space="preserve">to </w:t>
      </w:r>
      <w:r>
        <w:rPr>
          <w:rFonts w:asciiTheme="minorBidi" w:eastAsia="Calibri" w:hAnsiTheme="minorBidi"/>
          <w:bCs/>
        </w:rPr>
        <w:t>k</w:t>
      </w:r>
      <w:r w:rsidRPr="00B20BA5">
        <w:rPr>
          <w:rFonts w:asciiTheme="minorBidi" w:eastAsia="Calibri" w:hAnsiTheme="minorBidi"/>
          <w:bCs/>
          <w:vertAlign w:val="subscript"/>
        </w:rPr>
        <w:t>SSB</w:t>
      </w:r>
      <w:r>
        <w:rPr>
          <w:rFonts w:asciiTheme="minorBidi" w:eastAsia="Calibri" w:hAnsiTheme="minorBidi"/>
          <w:bCs/>
        </w:rPr>
        <w:t xml:space="preserve"> is used for deriving the QCL relation between the SSB blocks for operation with unlicensed spectrum.</w:t>
      </w:r>
    </w:p>
    <w:p w14:paraId="5792F23A"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The overlap of the license regimes may cause ambiguity for the UE on how to interpret the parameters with dual purposes and dual interpretations in the MIB. Thus, the license regime in the initial access procedures for the licensed/unlicensed spectrum should be indicated either before decoding the MIB, or as part of the MIB.</w:t>
      </w:r>
      <w:r w:rsidRPr="00407FD3">
        <w:rPr>
          <w:rFonts w:asciiTheme="minorBidi" w:eastAsia="Calibri" w:hAnsiTheme="minorBidi"/>
          <w:bCs/>
        </w:rPr>
        <w:t xml:space="preserve"> </w:t>
      </w:r>
    </w:p>
    <w:p w14:paraId="3B637AAE"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Moreover, based on LBT being on or off, DCI 1_0 could have different sizes during SIB1 reading. Thus, the UE needs to distinguish the mode of operation as part of MIB to avoid blind detection of SIB1.</w:t>
      </w:r>
    </w:p>
    <w:p w14:paraId="7266365B" w14:textId="7D4584CC"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In NR Rel.16, UE identifies the parameters regarding the time and frequency allocation of CORESET#0 from the </w:t>
      </w:r>
      <w:r w:rsidRPr="00A52000">
        <w:rPr>
          <w:rFonts w:asciiTheme="minorBidi" w:eastAsia="Calibri" w:hAnsiTheme="minorBidi"/>
          <w:bCs/>
          <w:i/>
          <w:iCs/>
        </w:rPr>
        <w:t>controlResourceSetZero</w:t>
      </w:r>
      <w:r w:rsidRPr="00A52000">
        <w:rPr>
          <w:rFonts w:asciiTheme="minorBidi" w:eastAsia="Calibri" w:hAnsiTheme="minorBidi"/>
          <w:bCs/>
        </w:rPr>
        <w:t xml:space="preserve"> in </w:t>
      </w:r>
      <w:r w:rsidRPr="00A52000">
        <w:rPr>
          <w:rFonts w:asciiTheme="minorBidi" w:eastAsia="Calibri" w:hAnsiTheme="minorBidi"/>
          <w:bCs/>
          <w:i/>
          <w:iCs/>
        </w:rPr>
        <w:t>pdcch-ConfigSIB1</w:t>
      </w:r>
      <w:r>
        <w:rPr>
          <w:rFonts w:asciiTheme="minorBidi" w:eastAsia="Calibri" w:hAnsiTheme="minorBidi"/>
          <w:bCs/>
        </w:rPr>
        <w:t xml:space="preserve"> in MIB through Tables 13-1 through 13-10 and specifically the </w:t>
      </w:r>
      <w:r w:rsidRPr="002A235F">
        <w:rPr>
          <w:rFonts w:asciiTheme="minorBidi" w:eastAsia="Calibri" w:hAnsiTheme="minorBidi"/>
          <w:bCs/>
        </w:rPr>
        <w:t>Tables 13-1A and 13-4A for operation with shared spectrum channel access</w:t>
      </w:r>
      <w:r>
        <w:rPr>
          <w:rFonts w:asciiTheme="minorBidi" w:eastAsia="Calibri" w:hAnsiTheme="minorBidi"/>
          <w:bCs/>
        </w:rPr>
        <w:t xml:space="preserve"> in TS 38.213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Reviewing the reference tables, it is observed that for SSB SCS equal to or greater than 120kHz and PDCCH SCS equal or greater than 120kHz, the MSB of </w:t>
      </w:r>
      <w:r w:rsidRPr="00A52000">
        <w:rPr>
          <w:rFonts w:asciiTheme="minorBidi" w:eastAsia="Calibri" w:hAnsiTheme="minorBidi"/>
          <w:bCs/>
          <w:i/>
          <w:iCs/>
        </w:rPr>
        <w:t>controlResourceSetZero</w:t>
      </w:r>
      <w:r>
        <w:rPr>
          <w:rFonts w:asciiTheme="minorBidi" w:eastAsia="Calibri" w:hAnsiTheme="minorBidi"/>
          <w:bCs/>
        </w:rPr>
        <w:t xml:space="preserve"> is not used.</w:t>
      </w:r>
    </w:p>
    <w:p w14:paraId="56403665" w14:textId="724166EB"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Considering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w:t>
      </w:r>
      <w:r>
        <w:rPr>
          <w:rFonts w:asciiTheme="minorBidi" w:eastAsia="Calibri" w:hAnsiTheme="minorBidi"/>
          <w:bCs/>
        </w:rPr>
        <w:fldChar w:fldCharType="end"/>
      </w:r>
      <w:r>
        <w:rPr>
          <w:rFonts w:asciiTheme="minorBidi" w:eastAsia="Calibri" w:hAnsiTheme="minorBidi"/>
          <w:bCs/>
        </w:rPr>
        <w:fldChar w:fldCharType="begin"/>
      </w:r>
      <w:r>
        <w:rPr>
          <w:rFonts w:asciiTheme="minorBidi" w:eastAsia="Calibri" w:hAnsiTheme="minorBidi"/>
          <w:bCs/>
        </w:rPr>
        <w:instrText xml:space="preserve"> REF _Ref78887763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[3]</w:t>
      </w:r>
      <w:r>
        <w:rPr>
          <w:rFonts w:asciiTheme="minorBidi" w:eastAsia="Calibri" w:hAnsiTheme="minorBidi"/>
          <w:bCs/>
        </w:rPr>
        <w:fldChar w:fldCharType="end"/>
      </w:r>
      <w:r>
        <w:rPr>
          <w:rFonts w:asciiTheme="minorBidi" w:eastAsia="Calibri" w:hAnsiTheme="minorBidi"/>
          <w:bCs/>
        </w:rPr>
        <w:t xml:space="preserve"> and the supported SCS for SSB and the SCS for the </w:t>
      </w:r>
      <w:r w:rsidRPr="008653A6">
        <w:rPr>
          <w:rFonts w:asciiTheme="minorBidi" w:eastAsia="DengXian" w:hAnsiTheme="minorBidi"/>
          <w:szCs w:val="24"/>
          <w:lang w:val="en-GB"/>
        </w:rPr>
        <w:t>initial access related signals/channels in initial BWP</w:t>
      </w:r>
      <w:r>
        <w:rPr>
          <w:rFonts w:asciiTheme="minorBidi" w:eastAsia="Calibri" w:hAnsiTheme="minorBidi"/>
          <w:bCs/>
        </w:rPr>
        <w:t xml:space="preserve">, the MSB of </w:t>
      </w:r>
      <w:r w:rsidRPr="00A52000">
        <w:rPr>
          <w:rFonts w:asciiTheme="minorBidi" w:eastAsia="Calibri" w:hAnsiTheme="minorBidi"/>
          <w:bCs/>
          <w:i/>
          <w:iCs/>
        </w:rPr>
        <w:t>controlResourceSetZero</w:t>
      </w:r>
      <w:r>
        <w:rPr>
          <w:rFonts w:asciiTheme="minorBidi" w:eastAsia="Calibri" w:hAnsiTheme="minorBidi"/>
          <w:bCs/>
        </w:rPr>
        <w:t xml:space="preserve"> may be used as a solution for the indication of the license regime. </w:t>
      </w:r>
      <w:r w:rsidRPr="00357561">
        <w:rPr>
          <w:rFonts w:asciiTheme="minorBidi" w:eastAsia="Calibri" w:hAnsiTheme="minorBidi"/>
          <w:bCs/>
        </w:rPr>
        <w:t xml:space="preserve">In RAN1#105-e </w:t>
      </w:r>
      <w:r w:rsidRPr="00357561">
        <w:rPr>
          <w:rFonts w:asciiTheme="minorBidi" w:eastAsia="Calibri" w:hAnsiTheme="minorBidi"/>
          <w:bCs/>
        </w:rPr>
        <w:fldChar w:fldCharType="begin"/>
      </w:r>
      <w:r w:rsidRPr="00357561">
        <w:rPr>
          <w:rFonts w:asciiTheme="minorBidi" w:eastAsia="Calibri" w:hAnsiTheme="minorBidi"/>
          <w:bCs/>
        </w:rPr>
        <w:instrText xml:space="preserve"> REF _Ref78791283 \r \h </w:instrText>
      </w:r>
      <w:r>
        <w:rPr>
          <w:rFonts w:asciiTheme="minorBidi" w:eastAsia="Calibri" w:hAnsiTheme="minorBidi"/>
          <w:bCs/>
        </w:rPr>
        <w:instrText xml:space="preserve"> \* MERGEFORMAT </w:instrText>
      </w:r>
      <w:r w:rsidRPr="00357561">
        <w:rPr>
          <w:rFonts w:asciiTheme="minorBidi" w:eastAsia="Calibri" w:hAnsiTheme="minorBidi"/>
          <w:bCs/>
        </w:rPr>
      </w:r>
      <w:r w:rsidRPr="00357561">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[7]</w:t>
      </w:r>
      <w:r w:rsidRPr="00357561">
        <w:rPr>
          <w:rFonts w:asciiTheme="minorBidi" w:eastAsia="Calibri" w:hAnsiTheme="minorBidi"/>
          <w:bCs/>
        </w:rPr>
        <w:fldChar w:fldCharType="end"/>
      </w:r>
      <w:r w:rsidRPr="00357561">
        <w:rPr>
          <w:rFonts w:asciiTheme="minorBidi" w:eastAsia="Calibri" w:hAnsiTheme="minorBidi"/>
          <w:bCs/>
        </w:rPr>
        <w:t>, different scenarios were proposed that UE needs to distinguish regarding the enable/disable of the DBTW, on/off of the LBT, and the license regime</w:t>
      </w:r>
      <w:r>
        <w:rPr>
          <w:rFonts w:asciiTheme="minorBidi" w:eastAsia="Calibri" w:hAnsiTheme="minorBidi"/>
          <w:bCs/>
        </w:rPr>
        <w:t>.</w:t>
      </w:r>
    </w:p>
    <w:tbl>
      <w:tblPr>
        <w:tblStyle w:val="TableGrid"/>
        <w:tblW w:w="0" w:type="auto"/>
        <w:tblLook w:val="04A0" w:firstRow="1" w:lastRow="0" w:firstColumn="1" w:lastColumn="0" w:noHBand="0" w:noVBand="1"/>
      </w:tblPr>
      <w:tblGrid>
        <w:gridCol w:w="9962"/>
      </w:tblGrid>
      <w:tr w:rsidR="00130FFD" w14:paraId="5A58E776" w14:textId="77777777" w:rsidTr="00130FFD">
        <w:tc>
          <w:tcPr>
            <w:tcW w:w="9962" w:type="dxa"/>
          </w:tcPr>
          <w:p w14:paraId="1FB48BC3" w14:textId="77777777" w:rsidR="00130FFD" w:rsidRPr="00263376" w:rsidRDefault="00130FFD" w:rsidP="00130FFD">
            <w:pPr>
              <w:numPr>
                <w:ilvl w:val="0"/>
                <w:numId w:val="26"/>
              </w:numPr>
              <w:overflowPunct w:val="0"/>
              <w:autoSpaceDN w:val="0"/>
              <w:spacing w:after="0" w:line="252" w:lineRule="auto"/>
              <w:jc w:val="both"/>
              <w:textAlignment w:val="center"/>
              <w:rPr>
                <w:rFonts w:asciiTheme="minorBidi" w:eastAsia="Times New Roman" w:hAnsiTheme="minorBidi"/>
              </w:rPr>
            </w:pPr>
            <w:r w:rsidRPr="00263376">
              <w:rPr>
                <w:rFonts w:asciiTheme="minorBidi" w:eastAsia="Times New Roman" w:hAnsiTheme="minorBidi"/>
              </w:rPr>
              <w:t xml:space="preserve">For 120kHz SSB, support mechanism to distinguish at least the following scenarios: </w:t>
            </w:r>
          </w:p>
          <w:p w14:paraId="6C626EE9" w14:textId="77777777" w:rsidR="00130FFD" w:rsidRPr="00263376" w:rsidRDefault="00130FFD" w:rsidP="00130FFD">
            <w:pPr>
              <w:numPr>
                <w:ilvl w:val="1"/>
                <w:numId w:val="26"/>
              </w:numPr>
              <w:overflowPunct w:val="0"/>
              <w:autoSpaceDN w:val="0"/>
              <w:spacing w:after="0" w:line="252" w:lineRule="auto"/>
              <w:jc w:val="both"/>
              <w:textAlignment w:val="center"/>
              <w:rPr>
                <w:rFonts w:asciiTheme="minorBidi" w:eastAsia="Times New Roman" w:hAnsiTheme="minorBidi"/>
              </w:rPr>
            </w:pPr>
            <w:r w:rsidRPr="00263376">
              <w:rPr>
                <w:rFonts w:asciiTheme="minorBidi" w:eastAsia="Times New Roman" w:hAnsiTheme="minorBidi"/>
              </w:rPr>
              <w:t>Case 1) (Unlicensed with LBT off) + DBTW disabled</w:t>
            </w:r>
          </w:p>
          <w:p w14:paraId="1745CDE5" w14:textId="77777777" w:rsidR="00130FFD" w:rsidRPr="00263376" w:rsidRDefault="00130FFD" w:rsidP="00130FFD">
            <w:pPr>
              <w:numPr>
                <w:ilvl w:val="1"/>
                <w:numId w:val="26"/>
              </w:numPr>
              <w:overflowPunct w:val="0"/>
              <w:autoSpaceDN w:val="0"/>
              <w:spacing w:after="0" w:line="252" w:lineRule="auto"/>
              <w:jc w:val="both"/>
              <w:textAlignment w:val="center"/>
              <w:rPr>
                <w:rFonts w:asciiTheme="minorBidi" w:eastAsia="Times New Roman" w:hAnsiTheme="minorBidi"/>
              </w:rPr>
            </w:pPr>
            <w:r w:rsidRPr="00263376">
              <w:rPr>
                <w:rFonts w:asciiTheme="minorBidi" w:eastAsia="Times New Roman" w:hAnsiTheme="minorBidi"/>
              </w:rPr>
              <w:t>Case 2) (Unlicensed with LBT on) + DBTW enabled</w:t>
            </w:r>
          </w:p>
          <w:p w14:paraId="4A8599DF" w14:textId="77777777" w:rsidR="00130FFD" w:rsidRPr="00263376" w:rsidRDefault="00130FFD" w:rsidP="00EE7763">
            <w:pPr>
              <w:numPr>
                <w:ilvl w:val="1"/>
                <w:numId w:val="26"/>
              </w:numPr>
              <w:overflowPunct w:val="0"/>
              <w:autoSpaceDN w:val="0"/>
              <w:spacing w:after="0" w:line="252" w:lineRule="auto"/>
              <w:jc w:val="both"/>
              <w:textAlignment w:val="center"/>
              <w:rPr>
                <w:rFonts w:asciiTheme="minorBidi" w:eastAsia="Calibri" w:hAnsiTheme="minorBidi"/>
                <w:bCs/>
              </w:rPr>
            </w:pPr>
            <w:r w:rsidRPr="00263376">
              <w:rPr>
                <w:rFonts w:asciiTheme="minorBidi" w:eastAsia="Times New Roman" w:hAnsiTheme="minorBidi"/>
              </w:rPr>
              <w:t>Case 3) (Unlicensed with LBT on) + DBTW disabled</w:t>
            </w:r>
          </w:p>
          <w:p w14:paraId="51BCFD94" w14:textId="38059DDB" w:rsidR="00130FFD" w:rsidRDefault="00130FFD" w:rsidP="00263376">
            <w:pPr>
              <w:numPr>
                <w:ilvl w:val="1"/>
                <w:numId w:val="26"/>
              </w:numPr>
              <w:overflowPunct w:val="0"/>
              <w:autoSpaceDN w:val="0"/>
              <w:spacing w:after="0" w:line="252" w:lineRule="auto"/>
              <w:jc w:val="both"/>
              <w:textAlignment w:val="center"/>
              <w:rPr>
                <w:rFonts w:asciiTheme="minorBidi" w:eastAsia="Calibri" w:hAnsiTheme="minorBidi"/>
                <w:bCs/>
              </w:rPr>
            </w:pPr>
            <w:r w:rsidRPr="00263376">
              <w:rPr>
                <w:rFonts w:asciiTheme="minorBidi" w:eastAsia="Times New Roman" w:hAnsiTheme="minorBidi"/>
              </w:rPr>
              <w:t>Case 4) (Licensed) + DBTW disabled</w:t>
            </w:r>
          </w:p>
        </w:tc>
      </w:tr>
    </w:tbl>
    <w:p w14:paraId="521642A7" w14:textId="77777777" w:rsidR="00130FFD" w:rsidRDefault="00130FFD" w:rsidP="004401EA">
      <w:pPr>
        <w:spacing w:after="120" w:line="276" w:lineRule="auto"/>
        <w:jc w:val="both"/>
        <w:rPr>
          <w:rFonts w:asciiTheme="minorBidi" w:eastAsia="Calibri" w:hAnsiTheme="minorBidi"/>
          <w:bCs/>
        </w:rPr>
      </w:pPr>
    </w:p>
    <w:p w14:paraId="7873ABE9" w14:textId="77777777" w:rsidR="004401EA" w:rsidRDefault="004401EA" w:rsidP="004401EA">
      <w:pPr>
        <w:spacing w:after="120" w:line="276" w:lineRule="auto"/>
        <w:jc w:val="both"/>
        <w:rPr>
          <w:rFonts w:asciiTheme="minorBidi" w:eastAsia="Calibri" w:hAnsiTheme="minorBidi"/>
          <w:bCs/>
        </w:rPr>
      </w:pPr>
      <w:r>
        <w:rPr>
          <w:rFonts w:asciiTheme="minorBidi" w:eastAsia="Calibri" w:hAnsiTheme="minorBidi"/>
          <w:bCs/>
        </w:rPr>
        <w:t xml:space="preserve">Assuming that UE determines the enable/disable of the DBTW based on the sync raster offset, UE can additionally use the MSB of </w:t>
      </w:r>
      <w:r w:rsidRPr="00A52000">
        <w:rPr>
          <w:rFonts w:asciiTheme="minorBidi" w:eastAsia="Calibri" w:hAnsiTheme="minorBidi"/>
          <w:bCs/>
          <w:i/>
          <w:iCs/>
        </w:rPr>
        <w:t>controlResourceSetZero</w:t>
      </w:r>
      <w:r>
        <w:rPr>
          <w:rFonts w:asciiTheme="minorBidi" w:eastAsia="Calibri" w:hAnsiTheme="minorBidi"/>
          <w:bCs/>
        </w:rPr>
        <w:t>, to determine the mode of operation. A possible example is provided in Table 1.</w:t>
      </w:r>
    </w:p>
    <w:p w14:paraId="08970714" w14:textId="77777777" w:rsidR="004401EA" w:rsidRDefault="004401EA" w:rsidP="004401EA">
      <w:pPr>
        <w:spacing w:after="120" w:line="276" w:lineRule="auto"/>
        <w:jc w:val="both"/>
        <w:rPr>
          <w:rFonts w:asciiTheme="minorBidi" w:eastAsia="Calibri" w:hAnsiTheme="minorBidi"/>
          <w:bCs/>
        </w:rPr>
      </w:pPr>
      <w:r w:rsidRPr="006E0ECF">
        <w:rPr>
          <w:rFonts w:asciiTheme="minorBidi" w:eastAsia="Calibri" w:hAnsiTheme="minorBidi"/>
          <w:bCs/>
        </w:rPr>
        <w:t xml:space="preserve">Table </w:t>
      </w:r>
      <w:r>
        <w:rPr>
          <w:rFonts w:asciiTheme="minorBidi" w:eastAsia="Calibri" w:hAnsiTheme="minorBidi"/>
          <w:bCs/>
        </w:rPr>
        <w:t>1</w:t>
      </w:r>
      <w:r w:rsidRPr="006E0ECF">
        <w:rPr>
          <w:rFonts w:asciiTheme="minorBidi" w:eastAsia="Calibri" w:hAnsiTheme="minorBidi"/>
          <w:bCs/>
        </w:rPr>
        <w:t xml:space="preserve">, </w:t>
      </w:r>
      <w:r>
        <w:rPr>
          <w:rFonts w:asciiTheme="minorBidi" w:eastAsia="Calibri" w:hAnsiTheme="minorBidi"/>
          <w:bCs/>
        </w:rPr>
        <w:t>M</w:t>
      </w:r>
      <w:r w:rsidRPr="006E0ECF">
        <w:rPr>
          <w:rFonts w:asciiTheme="minorBidi" w:eastAsia="Calibri" w:hAnsiTheme="minorBidi"/>
          <w:bCs/>
        </w:rPr>
        <w:t xml:space="preserve">apping </w:t>
      </w:r>
      <w:r>
        <w:rPr>
          <w:rFonts w:asciiTheme="minorBidi" w:eastAsia="Calibri" w:hAnsiTheme="minorBidi"/>
          <w:bCs/>
        </w:rPr>
        <w:t xml:space="preserve">between the combination of Sync. raster offset and MSB of </w:t>
      </w:r>
      <w:r w:rsidRPr="00A52000">
        <w:rPr>
          <w:rFonts w:asciiTheme="minorBidi" w:eastAsia="Calibri" w:hAnsiTheme="minorBidi"/>
          <w:bCs/>
          <w:i/>
          <w:iCs/>
        </w:rPr>
        <w:t>controlResourceSetZero</w:t>
      </w:r>
    </w:p>
    <w:tbl>
      <w:tblPr>
        <w:tblStyle w:val="TableGrid"/>
        <w:tblW w:w="0" w:type="auto"/>
        <w:jc w:val="center"/>
        <w:tblLook w:val="04A0" w:firstRow="1" w:lastRow="0" w:firstColumn="1" w:lastColumn="0" w:noHBand="0" w:noVBand="1"/>
      </w:tblPr>
      <w:tblGrid>
        <w:gridCol w:w="2605"/>
        <w:gridCol w:w="4036"/>
        <w:gridCol w:w="2624"/>
      </w:tblGrid>
      <w:tr w:rsidR="004401EA" w14:paraId="7993279C" w14:textId="77777777" w:rsidTr="004401EA">
        <w:trPr>
          <w:jc w:val="center"/>
        </w:trPr>
        <w:tc>
          <w:tcPr>
            <w:tcW w:w="2605" w:type="dxa"/>
            <w:vAlign w:val="center"/>
          </w:tcPr>
          <w:p w14:paraId="24F74071"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Sync Raster Offset</w:t>
            </w:r>
          </w:p>
        </w:tc>
        <w:tc>
          <w:tcPr>
            <w:tcW w:w="4036" w:type="dxa"/>
            <w:vAlign w:val="center"/>
          </w:tcPr>
          <w:p w14:paraId="3C6FEF0A"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 xml:space="preserve">MSB of </w:t>
            </w:r>
            <w:r w:rsidRPr="00357561">
              <w:rPr>
                <w:rFonts w:asciiTheme="minorBidi" w:eastAsia="Calibri" w:hAnsiTheme="minorBidi"/>
                <w:b/>
                <w:i/>
                <w:iCs/>
              </w:rPr>
              <w:t>controlResourceSetZero</w:t>
            </w:r>
          </w:p>
        </w:tc>
        <w:tc>
          <w:tcPr>
            <w:tcW w:w="2624" w:type="dxa"/>
            <w:vAlign w:val="center"/>
          </w:tcPr>
          <w:p w14:paraId="2D32311E" w14:textId="77777777" w:rsidR="004401EA" w:rsidRPr="00357561" w:rsidRDefault="004401EA" w:rsidP="004401EA">
            <w:pPr>
              <w:spacing w:after="0" w:line="240" w:lineRule="auto"/>
              <w:rPr>
                <w:rFonts w:asciiTheme="minorBidi" w:eastAsia="Calibri" w:hAnsiTheme="minorBidi"/>
                <w:b/>
              </w:rPr>
            </w:pPr>
            <w:r w:rsidRPr="00357561">
              <w:rPr>
                <w:rFonts w:asciiTheme="minorBidi" w:eastAsia="Calibri" w:hAnsiTheme="minorBidi"/>
                <w:b/>
              </w:rPr>
              <w:t>Case of Operation</w:t>
            </w:r>
          </w:p>
        </w:tc>
      </w:tr>
      <w:tr w:rsidR="004401EA" w14:paraId="77C09B1C" w14:textId="77777777" w:rsidTr="004401EA">
        <w:trPr>
          <w:jc w:val="center"/>
        </w:trPr>
        <w:tc>
          <w:tcPr>
            <w:tcW w:w="2605" w:type="dxa"/>
            <w:vAlign w:val="center"/>
          </w:tcPr>
          <w:p w14:paraId="1D63721A"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1</w:t>
            </w:r>
          </w:p>
        </w:tc>
        <w:tc>
          <w:tcPr>
            <w:tcW w:w="4036" w:type="dxa"/>
            <w:vAlign w:val="center"/>
          </w:tcPr>
          <w:p w14:paraId="0B1D0E9D"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0</w:t>
            </w:r>
          </w:p>
        </w:tc>
        <w:tc>
          <w:tcPr>
            <w:tcW w:w="2624" w:type="dxa"/>
            <w:vAlign w:val="center"/>
          </w:tcPr>
          <w:p w14:paraId="74C6553A"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4</w:t>
            </w:r>
          </w:p>
        </w:tc>
      </w:tr>
      <w:tr w:rsidR="004401EA" w14:paraId="5ADBE37B" w14:textId="77777777" w:rsidTr="004401EA">
        <w:trPr>
          <w:jc w:val="center"/>
        </w:trPr>
        <w:tc>
          <w:tcPr>
            <w:tcW w:w="2605" w:type="dxa"/>
            <w:vAlign w:val="center"/>
          </w:tcPr>
          <w:p w14:paraId="330B89EB"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1</w:t>
            </w:r>
          </w:p>
        </w:tc>
        <w:tc>
          <w:tcPr>
            <w:tcW w:w="4036" w:type="dxa"/>
            <w:vAlign w:val="center"/>
          </w:tcPr>
          <w:p w14:paraId="5CB6C2E1"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1</w:t>
            </w:r>
          </w:p>
        </w:tc>
        <w:tc>
          <w:tcPr>
            <w:tcW w:w="2624" w:type="dxa"/>
            <w:vAlign w:val="center"/>
          </w:tcPr>
          <w:p w14:paraId="6A5F08A7"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1</w:t>
            </w:r>
          </w:p>
        </w:tc>
      </w:tr>
      <w:tr w:rsidR="004401EA" w14:paraId="0EDE2BAC" w14:textId="77777777" w:rsidTr="004401EA">
        <w:trPr>
          <w:jc w:val="center"/>
        </w:trPr>
        <w:tc>
          <w:tcPr>
            <w:tcW w:w="2605" w:type="dxa"/>
            <w:vAlign w:val="center"/>
          </w:tcPr>
          <w:p w14:paraId="40B2C657"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2</w:t>
            </w:r>
          </w:p>
        </w:tc>
        <w:tc>
          <w:tcPr>
            <w:tcW w:w="4036" w:type="dxa"/>
            <w:vAlign w:val="center"/>
          </w:tcPr>
          <w:p w14:paraId="256FDD96"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0</w:t>
            </w:r>
          </w:p>
        </w:tc>
        <w:tc>
          <w:tcPr>
            <w:tcW w:w="2624" w:type="dxa"/>
            <w:vAlign w:val="center"/>
          </w:tcPr>
          <w:p w14:paraId="4F947F22"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2</w:t>
            </w:r>
          </w:p>
        </w:tc>
      </w:tr>
      <w:tr w:rsidR="004401EA" w14:paraId="39499559" w14:textId="77777777" w:rsidTr="004401EA">
        <w:trPr>
          <w:jc w:val="center"/>
        </w:trPr>
        <w:tc>
          <w:tcPr>
            <w:tcW w:w="2605" w:type="dxa"/>
            <w:vAlign w:val="center"/>
          </w:tcPr>
          <w:p w14:paraId="7C3E23AC"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Offset 2</w:t>
            </w:r>
          </w:p>
        </w:tc>
        <w:tc>
          <w:tcPr>
            <w:tcW w:w="4036" w:type="dxa"/>
            <w:vAlign w:val="center"/>
          </w:tcPr>
          <w:p w14:paraId="76EB748B"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1</w:t>
            </w:r>
          </w:p>
        </w:tc>
        <w:tc>
          <w:tcPr>
            <w:tcW w:w="2624" w:type="dxa"/>
            <w:vAlign w:val="center"/>
          </w:tcPr>
          <w:p w14:paraId="41E2EA76" w14:textId="77777777" w:rsidR="004401EA" w:rsidRDefault="004401EA" w:rsidP="004401EA">
            <w:pPr>
              <w:spacing w:after="0" w:line="240" w:lineRule="auto"/>
              <w:rPr>
                <w:rFonts w:asciiTheme="minorBidi" w:eastAsia="Calibri" w:hAnsiTheme="minorBidi"/>
                <w:bCs/>
              </w:rPr>
            </w:pPr>
            <w:r>
              <w:rPr>
                <w:rFonts w:asciiTheme="minorBidi" w:eastAsia="Calibri" w:hAnsiTheme="minorBidi"/>
                <w:bCs/>
              </w:rPr>
              <w:t>Case 3</w:t>
            </w:r>
          </w:p>
        </w:tc>
      </w:tr>
    </w:tbl>
    <w:p w14:paraId="56F3410F" w14:textId="77777777" w:rsidR="004401EA" w:rsidRPr="00357561" w:rsidRDefault="004401EA" w:rsidP="004401EA">
      <w:pPr>
        <w:spacing w:after="120" w:line="276" w:lineRule="auto"/>
        <w:jc w:val="both"/>
        <w:rPr>
          <w:rFonts w:asciiTheme="minorBidi" w:eastAsia="Calibri" w:hAnsiTheme="minorBidi"/>
          <w:bCs/>
        </w:rPr>
      </w:pPr>
    </w:p>
    <w:p w14:paraId="4D13D276" w14:textId="113A3C78" w:rsidR="004401EA" w:rsidRDefault="004401EA" w:rsidP="004401EA">
      <w:pPr>
        <w:spacing w:after="120" w:line="276" w:lineRule="auto"/>
        <w:jc w:val="both"/>
        <w:rPr>
          <w:rFonts w:ascii="Arial" w:hAnsi="Arial" w:cs="Arial"/>
          <w:bCs/>
          <w:i/>
          <w:iCs/>
        </w:rPr>
      </w:pPr>
      <w:r w:rsidRPr="00D23C0F">
        <w:rPr>
          <w:rFonts w:ascii="Arial" w:hAnsi="Arial" w:cs="Arial"/>
          <w:b/>
          <w:i/>
          <w:iCs/>
        </w:rPr>
        <w:t xml:space="preserve">Proposal </w:t>
      </w:r>
      <w:r w:rsidR="006B2214">
        <w:rPr>
          <w:rFonts w:ascii="Arial" w:hAnsi="Arial" w:cs="Arial"/>
          <w:b/>
          <w:i/>
          <w:iCs/>
        </w:rPr>
        <w:t>3</w:t>
      </w:r>
      <w:r w:rsidRPr="00D23C0F">
        <w:rPr>
          <w:rFonts w:ascii="Arial" w:hAnsi="Arial" w:cs="Arial"/>
          <w:b/>
          <w:i/>
          <w:iCs/>
        </w:rPr>
        <w:t>:</w:t>
      </w:r>
      <w:r>
        <w:rPr>
          <w:rFonts w:ascii="Arial" w:hAnsi="Arial" w:cs="Arial"/>
          <w:bCs/>
          <w:i/>
          <w:iCs/>
        </w:rPr>
        <w:t xml:space="preserve"> Consider the enhancements to indicate the mode of operation </w:t>
      </w:r>
      <w:r w:rsidRPr="00357561">
        <w:rPr>
          <w:rFonts w:ascii="Arial" w:hAnsi="Arial" w:cs="Arial"/>
          <w:bCs/>
          <w:i/>
          <w:iCs/>
        </w:rPr>
        <w:t>regarding the enable/disable of the DBTW, on/off of the LBT, and the license regime</w:t>
      </w:r>
      <w:r>
        <w:rPr>
          <w:rFonts w:ascii="Arial" w:hAnsi="Arial" w:cs="Arial"/>
          <w:bCs/>
          <w:i/>
          <w:iCs/>
        </w:rPr>
        <w:t xml:space="preserve"> based on the </w:t>
      </w:r>
      <w:r w:rsidRPr="00357561">
        <w:rPr>
          <w:rFonts w:ascii="Arial" w:hAnsi="Arial" w:cs="Arial"/>
          <w:bCs/>
          <w:i/>
          <w:iCs/>
        </w:rPr>
        <w:t>combination of Sync. raster offset and M</w:t>
      </w:r>
      <w:r w:rsidR="006B2214">
        <w:rPr>
          <w:rFonts w:ascii="Arial" w:hAnsi="Arial" w:cs="Arial"/>
          <w:bCs/>
          <w:i/>
          <w:iCs/>
        </w:rPr>
        <w:t>IB indication</w:t>
      </w:r>
      <w:r w:rsidRPr="00357561">
        <w:rPr>
          <w:rFonts w:ascii="Arial" w:hAnsi="Arial" w:cs="Arial"/>
          <w:bCs/>
          <w:i/>
          <w:iCs/>
        </w:rPr>
        <w:t>.</w:t>
      </w:r>
    </w:p>
    <w:p w14:paraId="0C7DD5EE" w14:textId="23F04076" w:rsidR="004401EA" w:rsidRDefault="004401EA" w:rsidP="004401EA">
      <w:pPr>
        <w:spacing w:after="0" w:line="240" w:lineRule="auto"/>
        <w:jc w:val="both"/>
        <w:rPr>
          <w:rFonts w:asciiTheme="minorBidi" w:hAnsiTheme="minorBidi"/>
        </w:rPr>
      </w:pPr>
    </w:p>
    <w:p w14:paraId="52E5A93C" w14:textId="4F9A4FBE" w:rsidR="006B2214" w:rsidRDefault="006B2214" w:rsidP="004401EA">
      <w:pPr>
        <w:spacing w:after="0" w:line="240" w:lineRule="auto"/>
        <w:jc w:val="both"/>
        <w:rPr>
          <w:rFonts w:asciiTheme="minorBidi" w:hAnsiTheme="minorBidi"/>
        </w:rPr>
      </w:pPr>
    </w:p>
    <w:p w14:paraId="6DF209E8" w14:textId="77777777" w:rsidR="006B2214" w:rsidRDefault="006B2214" w:rsidP="004401EA">
      <w:pPr>
        <w:spacing w:after="0" w:line="240" w:lineRule="auto"/>
        <w:jc w:val="both"/>
        <w:rPr>
          <w:rFonts w:asciiTheme="minorBidi" w:hAnsiTheme="minorBidi"/>
        </w:rPr>
      </w:pPr>
    </w:p>
    <w:p w14:paraId="29EF5681" w14:textId="022E7AB3" w:rsidR="004401EA" w:rsidRPr="00357561" w:rsidRDefault="004401EA" w:rsidP="004401EA">
      <w:pPr>
        <w:pStyle w:val="Heading4"/>
      </w:pPr>
      <w:r w:rsidRPr="00357561">
        <w:lastRenderedPageBreak/>
        <w:t xml:space="preserve">MIB </w:t>
      </w:r>
      <w:r w:rsidR="006B2214" w:rsidRPr="00357561">
        <w:t>signalling</w:t>
      </w:r>
      <w:r w:rsidRPr="00357561">
        <w:t xml:space="preserve"> of the Q factor</w:t>
      </w:r>
    </w:p>
    <w:p w14:paraId="17C64EF9" w14:textId="5C447BF5"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With the DBTW enabled, </w:t>
      </w:r>
      <w:r w:rsidR="00130FFD">
        <w:rPr>
          <w:rFonts w:asciiTheme="minorBidi" w:eastAsia="Calibri" w:hAnsiTheme="minorBidi"/>
          <w:bCs/>
        </w:rPr>
        <w:t xml:space="preserve">the </w:t>
      </w:r>
      <w:r>
        <w:rPr>
          <w:rFonts w:asciiTheme="minorBidi" w:eastAsia="Calibri" w:hAnsiTheme="minorBidi"/>
          <w:bCs/>
        </w:rPr>
        <w:t xml:space="preserve">UE can identify SS/PBCH blocks that are quasi co-located within </w:t>
      </w:r>
      <w:r w:rsidR="004401EA">
        <w:rPr>
          <w:rFonts w:asciiTheme="minorBidi" w:eastAsia="Calibri" w:hAnsiTheme="minorBidi"/>
          <w:bCs/>
        </w:rPr>
        <w:t xml:space="preserve">a </w:t>
      </w:r>
      <w:r>
        <w:rPr>
          <w:rFonts w:asciiTheme="minorBidi" w:eastAsia="Calibri" w:hAnsiTheme="minorBidi"/>
          <w:bCs/>
        </w:rPr>
        <w:t xml:space="preserve">DBTW or across the DBTWs, if the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results in the same value for the SS/PBCH blocks. Moreover, UE can determine the candidate SS/PBCH block indexes according to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oMath>
      <w:r>
        <w:rPr>
          <w:rFonts w:asciiTheme="minorBidi" w:eastAsia="Calibri" w:hAnsiTheme="minorBidi"/>
          <w:bCs/>
        </w:rPr>
        <w:t xml:space="preserve"> is the index of the DMRS sequence transmitted in the PBCH of the corresponding SSB block,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(or the Q parameter) is configured by MIB parameters. In NR Rel. 16, </w:t>
      </w:r>
      <w:r w:rsidR="004401EA">
        <w:rPr>
          <w:rFonts w:asciiTheme="minorBidi" w:eastAsia="Calibri" w:hAnsiTheme="minorBidi"/>
          <w:bCs/>
        </w:rPr>
        <w:t xml:space="preserve">a </w:t>
      </w:r>
      <w:r>
        <w:rPr>
          <w:rFonts w:asciiTheme="minorBidi" w:eastAsia="Calibri" w:hAnsiTheme="minorBidi"/>
          <w:bCs/>
        </w:rPr>
        <w:t xml:space="preserve">maximum number of the SSB beams is limited to 8 in shared spectrum channel access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is configured based on Table 4.1-1 in 3GPP TS 38.213 (Release 16)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w:t>
      </w:r>
    </w:p>
    <w:p w14:paraId="2DD05849" w14:textId="7B4BBF55" w:rsidR="0052496D" w:rsidRPr="006C146B" w:rsidRDefault="0052496D" w:rsidP="0052496D">
      <w:pPr>
        <w:pStyle w:val="TH"/>
        <w:rPr>
          <w:sz w:val="16"/>
          <w:szCs w:val="16"/>
        </w:rPr>
      </w:pPr>
      <w:r w:rsidRPr="006C146B">
        <w:rPr>
          <w:sz w:val="16"/>
          <w:szCs w:val="16"/>
        </w:rPr>
        <w:t>Table 4.1-1</w:t>
      </w:r>
      <w:r>
        <w:rPr>
          <w:sz w:val="16"/>
          <w:szCs w:val="16"/>
        </w:rPr>
        <w:t xml:space="preserve"> </w:t>
      </w:r>
      <w:r>
        <w:rPr>
          <w:sz w:val="16"/>
          <w:szCs w:val="16"/>
        </w:rPr>
        <w:fldChar w:fldCharType="begin"/>
      </w:r>
      <w:r>
        <w:rPr>
          <w:sz w:val="16"/>
          <w:szCs w:val="16"/>
        </w:rPr>
        <w:instrText xml:space="preserve"> REF _Ref68003193 \r \h </w:instrText>
      </w:r>
      <w:r>
        <w:rPr>
          <w:sz w:val="16"/>
          <w:szCs w:val="16"/>
        </w:rPr>
      </w:r>
      <w:r>
        <w:rPr>
          <w:sz w:val="16"/>
          <w:szCs w:val="16"/>
        </w:rPr>
        <w:fldChar w:fldCharType="separate"/>
      </w:r>
      <w:r w:rsidR="00C7240B">
        <w:rPr>
          <w:sz w:val="16"/>
          <w:szCs w:val="16"/>
          <w:cs/>
        </w:rPr>
        <w:t>‎</w:t>
      </w:r>
      <w:r w:rsidR="00C7240B">
        <w:rPr>
          <w:sz w:val="16"/>
          <w:szCs w:val="16"/>
        </w:rPr>
        <w:t>[5]</w:t>
      </w:r>
      <w:r>
        <w:rPr>
          <w:sz w:val="16"/>
          <w:szCs w:val="16"/>
        </w:rPr>
        <w:fldChar w:fldCharType="end"/>
      </w:r>
      <w:r w:rsidRPr="006C146B">
        <w:rPr>
          <w:sz w:val="16"/>
          <w:szCs w:val="16"/>
        </w:rPr>
        <w:t xml:space="preserve">: Mapping between the combination of </w:t>
      </w:r>
      <w:r w:rsidRPr="006C146B">
        <w:rPr>
          <w:i/>
          <w:sz w:val="16"/>
          <w:szCs w:val="16"/>
        </w:rPr>
        <w:t>subCarrierSpacingCommon</w:t>
      </w:r>
      <w:r w:rsidRPr="006C146B">
        <w:rPr>
          <w:iCs/>
          <w:sz w:val="16"/>
          <w:szCs w:val="16"/>
        </w:rPr>
        <w:t xml:space="preserve"> </w:t>
      </w:r>
      <w:r w:rsidRPr="006C146B">
        <w:rPr>
          <w:sz w:val="16"/>
          <w:szCs w:val="16"/>
        </w:rPr>
        <w:t>and</w:t>
      </w:r>
      <w:r w:rsidRPr="006C146B">
        <w:rPr>
          <w:iCs/>
          <w:sz w:val="16"/>
          <w:szCs w:val="16"/>
        </w:rPr>
        <w:t xml:space="preserve"> </w:t>
      </w:r>
      <w:r w:rsidRPr="006C146B">
        <w:rPr>
          <w:sz w:val="16"/>
          <w:szCs w:val="16"/>
        </w:rPr>
        <w:t>LSB of</w:t>
      </w:r>
      <w:r w:rsidRPr="006C146B">
        <w:rPr>
          <w:iCs/>
          <w:sz w:val="16"/>
          <w:szCs w:val="16"/>
        </w:rPr>
        <w:t xml:space="preserve"> </w:t>
      </w:r>
      <w:r w:rsidRPr="006C146B">
        <w:rPr>
          <w:i/>
          <w:sz w:val="16"/>
          <w:szCs w:val="16"/>
        </w:rPr>
        <w:t>ssb-SubcarrierOffset</w:t>
      </w:r>
      <w:r w:rsidRPr="006C146B">
        <w:rPr>
          <w:sz w:val="16"/>
          <w:szCs w:val="16"/>
        </w:rPr>
        <w:t xml:space="preserve"> to</w:t>
      </w:r>
      <w:r w:rsidRPr="006C146B">
        <w:rPr>
          <w:iCs/>
          <w:sz w:val="16"/>
          <w:szCs w:val="16"/>
        </w:rPr>
        <w:t xml:space="preserve"> </w:t>
      </w:r>
      <m:oMath>
        <m:sSubSup>
          <m:sSubSupPr>
            <m:ctrlPr>
              <w:rPr>
                <w:rFonts w:ascii="Cambria Math" w:hAnsi="Cambria Math"/>
                <w:sz w:val="16"/>
                <w:szCs w:val="16"/>
              </w:rPr>
            </m:ctrlPr>
          </m:sSubSupPr>
          <m:e>
            <m:r>
              <m:rPr>
                <m:sty m:val="bi"/>
              </m:rPr>
              <w:rPr>
                <w:rFonts w:ascii="Cambria Math" w:hAnsi="Cambria Math"/>
                <w:sz w:val="16"/>
                <w:szCs w:val="16"/>
              </w:rPr>
              <m:t>N</m:t>
            </m:r>
          </m:e>
          <m:sub>
            <m:r>
              <m:rPr>
                <m:sty m:val="bi"/>
              </m:rPr>
              <w:rPr>
                <w:rFonts w:ascii="Cambria Math" w:hAnsi="Cambria Math"/>
                <w:sz w:val="16"/>
                <w:szCs w:val="16"/>
              </w:rPr>
              <m:t>SSB</m:t>
            </m:r>
          </m:sub>
          <m:sup>
            <m:r>
              <m:rPr>
                <m:sty m:val="bi"/>
              </m:rPr>
              <w:rPr>
                <w:rFonts w:ascii="Cambria Math" w:hAnsi="Cambria Math"/>
                <w:sz w:val="16"/>
                <w:szCs w:val="16"/>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2496D" w:rsidRPr="00FD5A86" w14:paraId="672A61D9" w14:textId="77777777" w:rsidTr="0043426C">
        <w:trPr>
          <w:cantSplit/>
          <w:jc w:val="center"/>
        </w:trPr>
        <w:tc>
          <w:tcPr>
            <w:tcW w:w="2425" w:type="dxa"/>
            <w:tcBorders>
              <w:bottom w:val="double" w:sz="4" w:space="0" w:color="auto"/>
              <w:right w:val="double" w:sz="4" w:space="0" w:color="auto"/>
            </w:tcBorders>
            <w:shd w:val="clear" w:color="auto" w:fill="E0E0E0"/>
            <w:vAlign w:val="center"/>
          </w:tcPr>
          <w:p w14:paraId="2CD7BA58" w14:textId="77777777" w:rsidR="0052496D" w:rsidRPr="002F4E87" w:rsidRDefault="0052496D" w:rsidP="0043426C">
            <w:pPr>
              <w:pStyle w:val="TAH"/>
              <w:spacing w:after="0"/>
              <w:jc w:val="both"/>
              <w:rPr>
                <w:rFonts w:cs="Arial"/>
                <w:bC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6B1482EE"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0CEFD0D0" w14:textId="77777777" w:rsidR="0052496D" w:rsidRPr="002F4E87" w:rsidRDefault="00D80291"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451EAEB" w14:textId="77777777" w:rsidTr="0043426C">
        <w:trPr>
          <w:cantSplit/>
          <w:jc w:val="center"/>
        </w:trPr>
        <w:tc>
          <w:tcPr>
            <w:tcW w:w="2425" w:type="dxa"/>
            <w:tcBorders>
              <w:top w:val="double" w:sz="4" w:space="0" w:color="auto"/>
              <w:right w:val="double" w:sz="4" w:space="0" w:color="auto"/>
            </w:tcBorders>
            <w:shd w:val="clear" w:color="auto" w:fill="auto"/>
            <w:vAlign w:val="center"/>
          </w:tcPr>
          <w:p w14:paraId="5FF8BB10" w14:textId="77777777" w:rsidR="0052496D" w:rsidRPr="00FD5A86" w:rsidRDefault="0052496D" w:rsidP="0043426C">
            <w:pPr>
              <w:pStyle w:val="TAC"/>
              <w:spacing w:after="0"/>
              <w:jc w:val="both"/>
            </w:pPr>
            <w:r w:rsidRPr="0096519C">
              <w:t>scs15or60</w:t>
            </w:r>
          </w:p>
        </w:tc>
        <w:tc>
          <w:tcPr>
            <w:tcW w:w="3544" w:type="dxa"/>
            <w:tcBorders>
              <w:top w:val="double" w:sz="4" w:space="0" w:color="auto"/>
              <w:left w:val="double" w:sz="4" w:space="0" w:color="auto"/>
            </w:tcBorders>
            <w:vAlign w:val="center"/>
          </w:tcPr>
          <w:p w14:paraId="642D50F7" w14:textId="77777777" w:rsidR="0052496D" w:rsidRPr="00FD5A86" w:rsidRDefault="0052496D" w:rsidP="0043426C">
            <w:pPr>
              <w:pStyle w:val="TAC"/>
              <w:spacing w:after="0"/>
              <w:jc w:val="both"/>
            </w:pPr>
            <w:r>
              <w:t>0</w:t>
            </w:r>
          </w:p>
        </w:tc>
        <w:tc>
          <w:tcPr>
            <w:tcW w:w="1556" w:type="dxa"/>
            <w:tcBorders>
              <w:top w:val="double" w:sz="4" w:space="0" w:color="auto"/>
            </w:tcBorders>
            <w:vAlign w:val="center"/>
          </w:tcPr>
          <w:p w14:paraId="3988131C" w14:textId="77777777" w:rsidR="0052496D" w:rsidRPr="00FD5A86" w:rsidRDefault="0052496D" w:rsidP="0043426C">
            <w:pPr>
              <w:pStyle w:val="TAC"/>
              <w:spacing w:after="0"/>
              <w:jc w:val="both"/>
            </w:pPr>
            <w:r>
              <w:t>1</w:t>
            </w:r>
          </w:p>
        </w:tc>
      </w:tr>
      <w:tr w:rsidR="0052496D" w:rsidRPr="00FD5A86" w14:paraId="2E070D4C" w14:textId="77777777" w:rsidTr="0043426C">
        <w:trPr>
          <w:cantSplit/>
          <w:jc w:val="center"/>
        </w:trPr>
        <w:tc>
          <w:tcPr>
            <w:tcW w:w="2425" w:type="dxa"/>
            <w:tcBorders>
              <w:right w:val="double" w:sz="4" w:space="0" w:color="auto"/>
            </w:tcBorders>
            <w:shd w:val="clear" w:color="auto" w:fill="auto"/>
            <w:vAlign w:val="center"/>
          </w:tcPr>
          <w:p w14:paraId="45AE19BB" w14:textId="77777777" w:rsidR="0052496D" w:rsidRPr="00FD5A86" w:rsidRDefault="0052496D" w:rsidP="0043426C">
            <w:pPr>
              <w:pStyle w:val="TAC"/>
              <w:spacing w:after="0"/>
              <w:jc w:val="both"/>
            </w:pPr>
            <w:r w:rsidRPr="0096519C">
              <w:t>scs15or60</w:t>
            </w:r>
          </w:p>
        </w:tc>
        <w:tc>
          <w:tcPr>
            <w:tcW w:w="3544" w:type="dxa"/>
            <w:tcBorders>
              <w:left w:val="double" w:sz="4" w:space="0" w:color="auto"/>
            </w:tcBorders>
            <w:vAlign w:val="center"/>
          </w:tcPr>
          <w:p w14:paraId="431DE50A" w14:textId="77777777" w:rsidR="0052496D" w:rsidRPr="00FD5A86" w:rsidRDefault="0052496D" w:rsidP="0043426C">
            <w:pPr>
              <w:pStyle w:val="TAC"/>
              <w:spacing w:after="0"/>
              <w:jc w:val="both"/>
            </w:pPr>
            <w:r>
              <w:t>1</w:t>
            </w:r>
          </w:p>
        </w:tc>
        <w:tc>
          <w:tcPr>
            <w:tcW w:w="1556" w:type="dxa"/>
            <w:vAlign w:val="center"/>
          </w:tcPr>
          <w:p w14:paraId="6CE87CC2" w14:textId="77777777" w:rsidR="0052496D" w:rsidRPr="00FD5A86" w:rsidRDefault="0052496D" w:rsidP="0043426C">
            <w:pPr>
              <w:pStyle w:val="TAC"/>
              <w:spacing w:after="0"/>
              <w:jc w:val="both"/>
            </w:pPr>
            <w:r>
              <w:t>2</w:t>
            </w:r>
          </w:p>
        </w:tc>
      </w:tr>
      <w:tr w:rsidR="0052496D" w:rsidRPr="00FD5A86" w14:paraId="0FC57F5A" w14:textId="77777777" w:rsidTr="0043426C">
        <w:trPr>
          <w:cantSplit/>
          <w:jc w:val="center"/>
        </w:trPr>
        <w:tc>
          <w:tcPr>
            <w:tcW w:w="2425" w:type="dxa"/>
            <w:tcBorders>
              <w:right w:val="double" w:sz="4" w:space="0" w:color="auto"/>
            </w:tcBorders>
            <w:shd w:val="clear" w:color="auto" w:fill="auto"/>
            <w:vAlign w:val="center"/>
          </w:tcPr>
          <w:p w14:paraId="5F95E8F6"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151702BB" w14:textId="77777777" w:rsidR="0052496D" w:rsidRPr="00FD5A86" w:rsidRDefault="0052496D" w:rsidP="0043426C">
            <w:pPr>
              <w:pStyle w:val="TAC"/>
              <w:spacing w:after="0"/>
              <w:jc w:val="both"/>
            </w:pPr>
            <w:r>
              <w:t>0</w:t>
            </w:r>
          </w:p>
        </w:tc>
        <w:tc>
          <w:tcPr>
            <w:tcW w:w="1556" w:type="dxa"/>
            <w:vAlign w:val="center"/>
          </w:tcPr>
          <w:p w14:paraId="2ED07FD9" w14:textId="77777777" w:rsidR="0052496D" w:rsidRPr="00FD5A86" w:rsidRDefault="0052496D" w:rsidP="0043426C">
            <w:pPr>
              <w:pStyle w:val="TAC"/>
              <w:spacing w:after="0"/>
              <w:jc w:val="both"/>
            </w:pPr>
            <w:r>
              <w:t>4</w:t>
            </w:r>
          </w:p>
        </w:tc>
      </w:tr>
      <w:tr w:rsidR="0052496D" w:rsidRPr="00FD5A86" w14:paraId="55C54BAE" w14:textId="77777777" w:rsidTr="0043426C">
        <w:trPr>
          <w:cantSplit/>
          <w:jc w:val="center"/>
        </w:trPr>
        <w:tc>
          <w:tcPr>
            <w:tcW w:w="2425" w:type="dxa"/>
            <w:tcBorders>
              <w:right w:val="double" w:sz="4" w:space="0" w:color="auto"/>
            </w:tcBorders>
            <w:shd w:val="clear" w:color="auto" w:fill="auto"/>
            <w:vAlign w:val="center"/>
          </w:tcPr>
          <w:p w14:paraId="26B3592B"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4970864F" w14:textId="77777777" w:rsidR="0052496D" w:rsidRPr="00FD5A86" w:rsidRDefault="0052496D" w:rsidP="0043426C">
            <w:pPr>
              <w:pStyle w:val="TAC"/>
              <w:spacing w:after="0"/>
              <w:jc w:val="both"/>
            </w:pPr>
            <w:r>
              <w:t>1</w:t>
            </w:r>
          </w:p>
        </w:tc>
        <w:tc>
          <w:tcPr>
            <w:tcW w:w="1556" w:type="dxa"/>
            <w:vAlign w:val="center"/>
          </w:tcPr>
          <w:p w14:paraId="7CDD6DAC" w14:textId="77777777" w:rsidR="0052496D" w:rsidRPr="00FD5A86" w:rsidRDefault="0052496D" w:rsidP="0043426C">
            <w:pPr>
              <w:pStyle w:val="TAC"/>
              <w:spacing w:after="0"/>
              <w:jc w:val="both"/>
            </w:pPr>
            <w:r>
              <w:t>8</w:t>
            </w:r>
          </w:p>
        </w:tc>
      </w:tr>
    </w:tbl>
    <w:p w14:paraId="0CF53725" w14:textId="77777777" w:rsidR="0052496D" w:rsidRDefault="0052496D" w:rsidP="0052496D">
      <w:pPr>
        <w:spacing w:after="120" w:line="276" w:lineRule="auto"/>
        <w:jc w:val="both"/>
        <w:rPr>
          <w:rFonts w:asciiTheme="minorBidi" w:eastAsia="Calibri" w:hAnsiTheme="minorBidi"/>
          <w:bCs/>
        </w:rPr>
      </w:pPr>
    </w:p>
    <w:p w14:paraId="36512D41" w14:textId="27558716"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Since supported number of SSB beams has increase</w:t>
      </w:r>
      <w:r w:rsidR="003E6E39">
        <w:rPr>
          <w:rFonts w:asciiTheme="minorBidi" w:eastAsia="Calibri" w:hAnsiTheme="minorBidi"/>
          <w:bCs/>
        </w:rPr>
        <w:t>d</w:t>
      </w:r>
      <w:r>
        <w:rPr>
          <w:rFonts w:asciiTheme="minorBidi" w:eastAsia="Calibri" w:hAnsiTheme="minorBidi"/>
          <w:bCs/>
        </w:rPr>
        <w:t xml:space="preserve"> to up to 64 beams for unlicensed spectrum as well as licensed spectrum in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[1]</w:t>
      </w:r>
      <w:r>
        <w:rPr>
          <w:rFonts w:asciiTheme="minorBidi" w:eastAsia="Calibri" w:hAnsiTheme="minorBidi"/>
          <w:bCs/>
        </w:rPr>
        <w:fldChar w:fldCharType="end"/>
      </w:r>
      <w:r>
        <w:rPr>
          <w:rFonts w:asciiTheme="minorBidi" w:eastAsia="Calibri" w:hAnsiTheme="minorBidi"/>
          <w:bCs/>
        </w:rPr>
        <w:t>, the reference table needs to be revised to accommodate the larger number of the SSB beams, e.g., Q</w:t>
      </w:r>
      <w:r w:rsidRPr="006E0ECF">
        <w:rPr>
          <w:rFonts w:asciiTheme="minorBidi" w:eastAsia="Calibri" w:hAnsiTheme="minorBidi"/>
          <w:bCs/>
          <w:vertAlign w:val="subscript"/>
        </w:rPr>
        <w:t>set</w:t>
      </w:r>
      <m:oMath>
        <m:r>
          <w:rPr>
            <w:rFonts w:ascii="Cambria Math" w:eastAsia="Calibri" w:hAnsi="Cambria Math"/>
          </w:rPr>
          <m:t>∈</m:t>
        </m:r>
      </m:oMath>
      <w:r>
        <w:rPr>
          <w:rFonts w:asciiTheme="minorBidi" w:eastAsia="Calibri" w:hAnsiTheme="minorBidi"/>
          <w:bCs/>
        </w:rPr>
        <w:t xml:space="preserve">{1,2,4,8,16,32,64}. </w:t>
      </w:r>
    </w:p>
    <w:p w14:paraId="09CD8AAC" w14:textId="016CE324" w:rsidR="00C7240B" w:rsidRDefault="0052496D" w:rsidP="00263376">
      <w:pPr>
        <w:spacing w:after="120" w:line="276" w:lineRule="auto"/>
        <w:jc w:val="both"/>
        <w:rPr>
          <w:rFonts w:asciiTheme="minorBidi" w:eastAsia="Calibri" w:hAnsiTheme="minorBidi"/>
          <w:bCs/>
        </w:rPr>
      </w:pPr>
      <w:r>
        <w:rPr>
          <w:rFonts w:asciiTheme="minorBidi" w:eastAsia="Calibri" w:hAnsiTheme="minorBidi"/>
          <w:bCs/>
        </w:rPr>
        <w:t xml:space="preserve">One solution with the least specification impact is to use the existing reference table (Table 4.1-1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7240B">
        <w:rPr>
          <w:rFonts w:asciiTheme="minorBidi" w:eastAsia="Calibri" w:hAnsiTheme="minorBidi"/>
          <w:bCs/>
          <w:cs/>
        </w:rPr>
        <w:t>‎</w:t>
      </w:r>
      <w:r w:rsidR="00C7240B">
        <w:rPr>
          <w:rFonts w:asciiTheme="minorBidi" w:eastAsia="Calibri" w:hAnsiTheme="minorBidi"/>
          <w:bCs/>
        </w:rPr>
        <w:t>[5]</w:t>
      </w:r>
      <w:r>
        <w:rPr>
          <w:rFonts w:asciiTheme="minorBidi" w:eastAsia="Calibri" w:hAnsiTheme="minorBidi"/>
          <w:bCs/>
        </w:rPr>
        <w:fldChar w:fldCharType="end"/>
      </w:r>
      <w:r>
        <w:rPr>
          <w:rFonts w:asciiTheme="minorBidi" w:eastAsia="Calibri" w:hAnsiTheme="minorBidi"/>
          <w:bCs/>
        </w:rPr>
        <w:t xml:space="preserve">), where the values for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are a subset/subsamples of the Q</w:t>
      </w:r>
      <w:r w:rsidRPr="006E0ECF">
        <w:rPr>
          <w:rFonts w:asciiTheme="minorBidi" w:eastAsia="Calibri" w:hAnsiTheme="minorBidi"/>
          <w:bCs/>
          <w:vertAlign w:val="subscript"/>
        </w:rPr>
        <w:t>set</w:t>
      </w:r>
      <w:r>
        <w:rPr>
          <w:rFonts w:asciiTheme="minorBidi" w:eastAsia="Calibri" w:hAnsiTheme="minorBidi"/>
          <w:bCs/>
          <w:vertAlign w:val="subscript"/>
        </w:rPr>
        <w:t xml:space="preserve"> </w:t>
      </w:r>
      <w:r>
        <w:rPr>
          <w:rFonts w:asciiTheme="minorBidi" w:eastAsia="Calibri" w:hAnsiTheme="minorBidi"/>
          <w:bCs/>
        </w:rPr>
        <w:t xml:space="preserve">for the 64 beams. Two possible examples are provided in Tables </w:t>
      </w:r>
      <w:r w:rsidR="004401EA">
        <w:rPr>
          <w:rFonts w:asciiTheme="minorBidi" w:eastAsia="Calibri" w:hAnsiTheme="minorBidi"/>
          <w:bCs/>
        </w:rPr>
        <w:t>2</w:t>
      </w:r>
      <w:r>
        <w:rPr>
          <w:rFonts w:asciiTheme="minorBidi" w:eastAsia="Calibri" w:hAnsiTheme="minorBidi"/>
          <w:bCs/>
        </w:rPr>
        <w:t xml:space="preserve"> and </w:t>
      </w:r>
      <w:r w:rsidR="004401EA">
        <w:rPr>
          <w:rFonts w:asciiTheme="minorBidi" w:eastAsia="Calibri" w:hAnsiTheme="minorBidi"/>
          <w:bCs/>
        </w:rPr>
        <w:t>3</w:t>
      </w:r>
      <w:r>
        <w:rPr>
          <w:rFonts w:asciiTheme="minorBidi" w:eastAsia="Calibri" w:hAnsiTheme="minorBidi"/>
          <w:bCs/>
        </w:rPr>
        <w:t>.</w:t>
      </w:r>
    </w:p>
    <w:p w14:paraId="3356775B" w14:textId="77777777" w:rsidR="00C7240B" w:rsidRDefault="00C7240B" w:rsidP="0052496D">
      <w:pPr>
        <w:spacing w:after="0" w:line="276" w:lineRule="auto"/>
        <w:jc w:val="center"/>
        <w:rPr>
          <w:rFonts w:asciiTheme="minorBidi" w:eastAsia="Calibri" w:hAnsiTheme="minorBidi"/>
          <w:bCs/>
        </w:rPr>
      </w:pPr>
    </w:p>
    <w:p w14:paraId="74369DDC" w14:textId="0947D59F" w:rsidR="0052496D" w:rsidRPr="006E0ECF" w:rsidRDefault="0052496D" w:rsidP="0052496D">
      <w:pPr>
        <w:spacing w:after="0" w:line="276" w:lineRule="auto"/>
        <w:jc w:val="center"/>
        <w:rPr>
          <w:rFonts w:asciiTheme="minorBidi" w:eastAsia="Calibri" w:hAnsiTheme="minorBidi"/>
          <w:bCs/>
        </w:rPr>
      </w:pPr>
      <w:r w:rsidRPr="006E0ECF">
        <w:rPr>
          <w:rFonts w:asciiTheme="minorBidi" w:eastAsia="Calibri" w:hAnsiTheme="minorBidi"/>
          <w:bCs/>
        </w:rPr>
        <w:t xml:space="preserve">Table </w:t>
      </w:r>
      <w:r w:rsidR="004401EA">
        <w:rPr>
          <w:rFonts w:asciiTheme="minorBidi" w:eastAsia="Calibri" w:hAnsiTheme="minorBidi"/>
          <w:bCs/>
        </w:rPr>
        <w:t>2</w:t>
      </w:r>
      <w:r w:rsidRPr="006E0ECF">
        <w:rPr>
          <w:rFonts w:asciiTheme="minorBidi" w:eastAsia="Calibri" w:hAnsiTheme="minorBidi"/>
          <w:bCs/>
        </w:rPr>
        <w:t xml:space="preserve">, New mapping for the </w:t>
      </w:r>
      <m:oMath>
        <m:sSubSup>
          <m:sSubSupPr>
            <m:ctrlPr>
              <w:rPr>
                <w:rFonts w:ascii="Cambria Math" w:hAnsi="Cambria Math" w:cs="Arial"/>
                <w:bCs/>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6E0ECF">
        <w:rPr>
          <w:rFonts w:asciiTheme="minorBidi" w:eastAsia="Calibri" w:hAnsiTheme="minorBidi"/>
          <w:bCs/>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017E0FDC"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5302EC" w14:textId="77777777" w:rsidR="0052496D" w:rsidRPr="002F4E87" w:rsidRDefault="0052496D" w:rsidP="0043426C">
            <w:pPr>
              <w:pStyle w:val="TAH"/>
              <w:spacing w:after="0"/>
              <w:jc w:val="both"/>
              <w:rPr>
                <w:rFonts w:cs="Arial"/>
                <w:bCs/>
              </w:rPr>
            </w:pPr>
            <w:r w:rsidRPr="002F4E87">
              <w:rPr>
                <w:rFonts w:cs="Arial"/>
                <w:i/>
                <w:iCs/>
              </w:rPr>
              <w:t>subCarrierSpacingCommon</w:t>
            </w:r>
          </w:p>
        </w:tc>
        <w:tc>
          <w:tcPr>
            <w:tcW w:w="2878" w:type="dxa"/>
            <w:tcBorders>
              <w:left w:val="double" w:sz="4" w:space="0" w:color="auto"/>
              <w:bottom w:val="double" w:sz="4" w:space="0" w:color="auto"/>
            </w:tcBorders>
            <w:shd w:val="clear" w:color="auto" w:fill="E0E0E0"/>
            <w:vAlign w:val="center"/>
          </w:tcPr>
          <w:p w14:paraId="01A3F746"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170" w:type="dxa"/>
            <w:tcBorders>
              <w:bottom w:val="double" w:sz="4" w:space="0" w:color="auto"/>
            </w:tcBorders>
            <w:shd w:val="clear" w:color="auto" w:fill="E0E0E0"/>
            <w:vAlign w:val="center"/>
          </w:tcPr>
          <w:p w14:paraId="0A51DC53" w14:textId="77777777" w:rsidR="0052496D" w:rsidRPr="002F4E87" w:rsidRDefault="00D80291"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D06B185"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5C331046"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2E04291B"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70A9CC12" w14:textId="77777777" w:rsidR="0052496D" w:rsidRPr="00FD5A86" w:rsidRDefault="0052496D" w:rsidP="0043426C">
            <w:pPr>
              <w:pStyle w:val="TAC"/>
              <w:spacing w:after="0"/>
              <w:jc w:val="both"/>
            </w:pPr>
            <w:r>
              <w:t>4</w:t>
            </w:r>
          </w:p>
        </w:tc>
      </w:tr>
      <w:tr w:rsidR="0052496D" w:rsidRPr="00FD5A86" w14:paraId="2115C01D" w14:textId="77777777" w:rsidTr="0043426C">
        <w:trPr>
          <w:cantSplit/>
          <w:jc w:val="center"/>
        </w:trPr>
        <w:tc>
          <w:tcPr>
            <w:tcW w:w="2607" w:type="dxa"/>
            <w:tcBorders>
              <w:right w:val="double" w:sz="4" w:space="0" w:color="auto"/>
            </w:tcBorders>
            <w:shd w:val="clear" w:color="auto" w:fill="auto"/>
            <w:vAlign w:val="center"/>
          </w:tcPr>
          <w:p w14:paraId="44D51335"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3D4EB491" w14:textId="77777777" w:rsidR="0052496D" w:rsidRPr="00FD5A86" w:rsidRDefault="0052496D" w:rsidP="0043426C">
            <w:pPr>
              <w:pStyle w:val="TAC"/>
              <w:spacing w:after="0"/>
              <w:jc w:val="both"/>
            </w:pPr>
            <w:r>
              <w:t>1</w:t>
            </w:r>
          </w:p>
        </w:tc>
        <w:tc>
          <w:tcPr>
            <w:tcW w:w="1170" w:type="dxa"/>
            <w:vAlign w:val="center"/>
          </w:tcPr>
          <w:p w14:paraId="0F71F020" w14:textId="77777777" w:rsidR="0052496D" w:rsidRPr="00FD5A86" w:rsidRDefault="0052496D" w:rsidP="0043426C">
            <w:pPr>
              <w:pStyle w:val="TAC"/>
              <w:spacing w:after="0"/>
              <w:jc w:val="both"/>
            </w:pPr>
            <w:r>
              <w:t>8</w:t>
            </w:r>
          </w:p>
        </w:tc>
      </w:tr>
      <w:tr w:rsidR="0052496D" w:rsidRPr="00FD5A86" w14:paraId="1D5AB1B0" w14:textId="77777777" w:rsidTr="0043426C">
        <w:trPr>
          <w:cantSplit/>
          <w:jc w:val="center"/>
        </w:trPr>
        <w:tc>
          <w:tcPr>
            <w:tcW w:w="2607" w:type="dxa"/>
            <w:tcBorders>
              <w:right w:val="double" w:sz="4" w:space="0" w:color="auto"/>
            </w:tcBorders>
            <w:shd w:val="clear" w:color="auto" w:fill="auto"/>
            <w:vAlign w:val="center"/>
          </w:tcPr>
          <w:p w14:paraId="5A77CCC2"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F71F78" w14:textId="77777777" w:rsidR="0052496D" w:rsidRPr="00FD5A86" w:rsidRDefault="0052496D" w:rsidP="0043426C">
            <w:pPr>
              <w:pStyle w:val="TAC"/>
              <w:spacing w:after="0"/>
              <w:jc w:val="both"/>
            </w:pPr>
            <w:r>
              <w:t>0</w:t>
            </w:r>
          </w:p>
        </w:tc>
        <w:tc>
          <w:tcPr>
            <w:tcW w:w="1170" w:type="dxa"/>
            <w:vAlign w:val="center"/>
          </w:tcPr>
          <w:p w14:paraId="637F1522" w14:textId="77777777" w:rsidR="0052496D" w:rsidRPr="00FD5A86" w:rsidRDefault="0052496D" w:rsidP="0043426C">
            <w:pPr>
              <w:pStyle w:val="TAC"/>
              <w:spacing w:after="0"/>
              <w:jc w:val="both"/>
            </w:pPr>
            <w:r>
              <w:t>32</w:t>
            </w:r>
          </w:p>
        </w:tc>
      </w:tr>
      <w:tr w:rsidR="0052496D" w:rsidRPr="00FD5A86" w14:paraId="28D597E2" w14:textId="77777777" w:rsidTr="0043426C">
        <w:trPr>
          <w:cantSplit/>
          <w:jc w:val="center"/>
        </w:trPr>
        <w:tc>
          <w:tcPr>
            <w:tcW w:w="2607" w:type="dxa"/>
            <w:tcBorders>
              <w:right w:val="double" w:sz="4" w:space="0" w:color="auto"/>
            </w:tcBorders>
            <w:shd w:val="clear" w:color="auto" w:fill="auto"/>
            <w:vAlign w:val="center"/>
          </w:tcPr>
          <w:p w14:paraId="3B5F7BD6"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591EA4D8" w14:textId="77777777" w:rsidR="0052496D" w:rsidRPr="00FD5A86" w:rsidRDefault="0052496D" w:rsidP="0043426C">
            <w:pPr>
              <w:pStyle w:val="TAC"/>
              <w:spacing w:after="0"/>
              <w:jc w:val="both"/>
            </w:pPr>
            <w:r>
              <w:t>1</w:t>
            </w:r>
          </w:p>
        </w:tc>
        <w:tc>
          <w:tcPr>
            <w:tcW w:w="1170" w:type="dxa"/>
            <w:vAlign w:val="center"/>
          </w:tcPr>
          <w:p w14:paraId="07A6E616" w14:textId="77777777" w:rsidR="0052496D" w:rsidRPr="00FD5A86" w:rsidRDefault="0052496D" w:rsidP="0043426C">
            <w:pPr>
              <w:pStyle w:val="TAC"/>
              <w:spacing w:after="0"/>
              <w:jc w:val="both"/>
            </w:pPr>
            <w:r>
              <w:t>64</w:t>
            </w:r>
          </w:p>
        </w:tc>
      </w:tr>
    </w:tbl>
    <w:p w14:paraId="26ED05F5" w14:textId="23DADD13" w:rsidR="0052496D" w:rsidRDefault="0052496D" w:rsidP="0052496D">
      <w:pPr>
        <w:spacing w:after="0" w:line="276" w:lineRule="auto"/>
        <w:jc w:val="center"/>
        <w:rPr>
          <w:rFonts w:asciiTheme="minorBidi" w:eastAsia="Calibri" w:hAnsiTheme="minorBidi"/>
          <w:bCs/>
        </w:rPr>
      </w:pPr>
      <w:r>
        <w:rPr>
          <w:rFonts w:asciiTheme="minorBidi" w:eastAsia="Calibri" w:hAnsiTheme="minorBidi"/>
          <w:bCs/>
        </w:rPr>
        <w:t xml:space="preserve">Table </w:t>
      </w:r>
      <w:r w:rsidR="004401EA">
        <w:rPr>
          <w:rFonts w:asciiTheme="minorBidi" w:eastAsia="Calibri" w:hAnsiTheme="minorBidi"/>
          <w:bCs/>
        </w:rPr>
        <w:t>3</w:t>
      </w:r>
      <w:r>
        <w:rPr>
          <w:rFonts w:asciiTheme="minorBidi" w:eastAsia="Calibri" w:hAnsiTheme="minorBidi"/>
          <w:bCs/>
        </w:rPr>
        <w:t xml:space="preserve">, New mapping for the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heme="minorBidi" w:eastAsia="Calibri" w:hAnsiTheme="minorBidi"/>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437D22F0"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0A613E" w14:textId="77777777" w:rsidR="0052496D" w:rsidRPr="002F4E87" w:rsidRDefault="0052496D" w:rsidP="0043426C">
            <w:pPr>
              <w:pStyle w:val="TAH"/>
              <w:spacing w:after="0"/>
              <w:jc w:val="both"/>
              <w:rPr>
                <w:rFonts w:cs="Arial"/>
                <w:bCs/>
              </w:rPr>
            </w:pPr>
            <w:r w:rsidRPr="002F4E87">
              <w:rPr>
                <w:rFonts w:cs="Arial"/>
                <w:i/>
                <w:iCs/>
              </w:rPr>
              <w:t>subCarrierSpacingCommon</w:t>
            </w:r>
          </w:p>
        </w:tc>
        <w:tc>
          <w:tcPr>
            <w:tcW w:w="2878" w:type="dxa"/>
            <w:tcBorders>
              <w:left w:val="double" w:sz="4" w:space="0" w:color="auto"/>
              <w:bottom w:val="double" w:sz="4" w:space="0" w:color="auto"/>
            </w:tcBorders>
            <w:shd w:val="clear" w:color="auto" w:fill="E0E0E0"/>
            <w:vAlign w:val="center"/>
          </w:tcPr>
          <w:p w14:paraId="1F416E2D"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170" w:type="dxa"/>
            <w:tcBorders>
              <w:bottom w:val="double" w:sz="4" w:space="0" w:color="auto"/>
            </w:tcBorders>
            <w:shd w:val="clear" w:color="auto" w:fill="E0E0E0"/>
            <w:vAlign w:val="center"/>
          </w:tcPr>
          <w:p w14:paraId="2C2C887E" w14:textId="77777777" w:rsidR="0052496D" w:rsidRPr="002F4E87" w:rsidRDefault="00D80291"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514AFAA0"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32B230DF"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7909B320"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0429C3D8" w14:textId="77777777" w:rsidR="0052496D" w:rsidRPr="00FD5A86" w:rsidRDefault="0052496D" w:rsidP="0043426C">
            <w:pPr>
              <w:pStyle w:val="TAC"/>
              <w:spacing w:after="0"/>
              <w:jc w:val="both"/>
            </w:pPr>
            <w:r>
              <w:t>8</w:t>
            </w:r>
          </w:p>
        </w:tc>
      </w:tr>
      <w:tr w:rsidR="0052496D" w:rsidRPr="00FD5A86" w14:paraId="05BC655B" w14:textId="77777777" w:rsidTr="0043426C">
        <w:trPr>
          <w:cantSplit/>
          <w:jc w:val="center"/>
        </w:trPr>
        <w:tc>
          <w:tcPr>
            <w:tcW w:w="2607" w:type="dxa"/>
            <w:tcBorders>
              <w:right w:val="double" w:sz="4" w:space="0" w:color="auto"/>
            </w:tcBorders>
            <w:shd w:val="clear" w:color="auto" w:fill="auto"/>
            <w:vAlign w:val="center"/>
          </w:tcPr>
          <w:p w14:paraId="447DBF11"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2717BB14" w14:textId="77777777" w:rsidR="0052496D" w:rsidRPr="00FD5A86" w:rsidRDefault="0052496D" w:rsidP="0043426C">
            <w:pPr>
              <w:pStyle w:val="TAC"/>
              <w:spacing w:after="0"/>
              <w:jc w:val="both"/>
            </w:pPr>
            <w:r>
              <w:t>1</w:t>
            </w:r>
          </w:p>
        </w:tc>
        <w:tc>
          <w:tcPr>
            <w:tcW w:w="1170" w:type="dxa"/>
            <w:vAlign w:val="center"/>
          </w:tcPr>
          <w:p w14:paraId="5470C82E" w14:textId="77777777" w:rsidR="0052496D" w:rsidRPr="00FD5A86" w:rsidRDefault="0052496D" w:rsidP="0043426C">
            <w:pPr>
              <w:pStyle w:val="TAC"/>
              <w:spacing w:after="0"/>
              <w:jc w:val="both"/>
            </w:pPr>
            <w:r>
              <w:t>16</w:t>
            </w:r>
          </w:p>
        </w:tc>
      </w:tr>
      <w:tr w:rsidR="0052496D" w:rsidRPr="00FD5A86" w14:paraId="02794CE9" w14:textId="77777777" w:rsidTr="0043426C">
        <w:trPr>
          <w:cantSplit/>
          <w:jc w:val="center"/>
        </w:trPr>
        <w:tc>
          <w:tcPr>
            <w:tcW w:w="2607" w:type="dxa"/>
            <w:tcBorders>
              <w:right w:val="double" w:sz="4" w:space="0" w:color="auto"/>
            </w:tcBorders>
            <w:shd w:val="clear" w:color="auto" w:fill="auto"/>
            <w:vAlign w:val="center"/>
          </w:tcPr>
          <w:p w14:paraId="278902F7"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E438C54" w14:textId="77777777" w:rsidR="0052496D" w:rsidRPr="00FD5A86" w:rsidRDefault="0052496D" w:rsidP="0043426C">
            <w:pPr>
              <w:pStyle w:val="TAC"/>
              <w:spacing w:after="0"/>
              <w:jc w:val="both"/>
            </w:pPr>
            <w:r>
              <w:t>0</w:t>
            </w:r>
          </w:p>
        </w:tc>
        <w:tc>
          <w:tcPr>
            <w:tcW w:w="1170" w:type="dxa"/>
            <w:vAlign w:val="center"/>
          </w:tcPr>
          <w:p w14:paraId="106B611D" w14:textId="77777777" w:rsidR="0052496D" w:rsidRPr="00FD5A86" w:rsidRDefault="0052496D" w:rsidP="0043426C">
            <w:pPr>
              <w:pStyle w:val="TAC"/>
              <w:spacing w:after="0"/>
              <w:jc w:val="both"/>
            </w:pPr>
            <w:r>
              <w:t>32</w:t>
            </w:r>
          </w:p>
        </w:tc>
      </w:tr>
      <w:tr w:rsidR="0052496D" w:rsidRPr="00FD5A86" w14:paraId="37B728A0" w14:textId="77777777" w:rsidTr="0043426C">
        <w:trPr>
          <w:cantSplit/>
          <w:jc w:val="center"/>
        </w:trPr>
        <w:tc>
          <w:tcPr>
            <w:tcW w:w="2607" w:type="dxa"/>
            <w:tcBorders>
              <w:right w:val="double" w:sz="4" w:space="0" w:color="auto"/>
            </w:tcBorders>
            <w:shd w:val="clear" w:color="auto" w:fill="auto"/>
            <w:vAlign w:val="center"/>
          </w:tcPr>
          <w:p w14:paraId="0288430A"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80998C" w14:textId="77777777" w:rsidR="0052496D" w:rsidRPr="00FD5A86" w:rsidRDefault="0052496D" w:rsidP="0043426C">
            <w:pPr>
              <w:pStyle w:val="TAC"/>
              <w:spacing w:after="0"/>
              <w:jc w:val="both"/>
            </w:pPr>
            <w:r>
              <w:t>1</w:t>
            </w:r>
          </w:p>
        </w:tc>
        <w:tc>
          <w:tcPr>
            <w:tcW w:w="1170" w:type="dxa"/>
            <w:vAlign w:val="center"/>
          </w:tcPr>
          <w:p w14:paraId="208F6234" w14:textId="77777777" w:rsidR="0052496D" w:rsidRPr="00FD5A86" w:rsidRDefault="0052496D" w:rsidP="0043426C">
            <w:pPr>
              <w:pStyle w:val="TAC"/>
              <w:spacing w:after="0"/>
              <w:jc w:val="both"/>
            </w:pPr>
            <w:r>
              <w:t>64</w:t>
            </w:r>
          </w:p>
        </w:tc>
      </w:tr>
    </w:tbl>
    <w:p w14:paraId="089E63C3" w14:textId="77777777" w:rsidR="0052496D" w:rsidRDefault="0052496D" w:rsidP="0052496D">
      <w:pPr>
        <w:spacing w:after="120" w:line="276" w:lineRule="auto"/>
        <w:jc w:val="both"/>
        <w:rPr>
          <w:rFonts w:asciiTheme="minorBidi" w:eastAsia="Calibri" w:hAnsiTheme="minorBidi"/>
          <w:bCs/>
        </w:rPr>
      </w:pPr>
    </w:p>
    <w:p w14:paraId="3F65D6F4" w14:textId="2E8022C6"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6B2214">
        <w:rPr>
          <w:rFonts w:ascii="Arial" w:hAnsi="Arial" w:cs="Arial"/>
          <w:b/>
          <w:i/>
          <w:iCs/>
        </w:rPr>
        <w:t>4</w:t>
      </w:r>
      <w:r w:rsidRPr="00D23C0F">
        <w:rPr>
          <w:rFonts w:ascii="Arial" w:hAnsi="Arial" w:cs="Arial"/>
          <w:b/>
          <w:i/>
          <w:iCs/>
        </w:rPr>
        <w:t>:</w:t>
      </w:r>
      <w:r>
        <w:rPr>
          <w:rFonts w:ascii="Arial" w:hAnsi="Arial" w:cs="Arial"/>
          <w:bCs/>
          <w:i/>
          <w:iCs/>
        </w:rPr>
        <w:t xml:space="preserve"> Support enhancements on the reference tables in indication of Q parameter for up to 64 SSB beams in initial access operations for unlicensed spectrum in beyond 52.6GHz, e.g., subsamples of the Q parameter.  </w:t>
      </w:r>
    </w:p>
    <w:p w14:paraId="1EAEC14C" w14:textId="0F878896" w:rsidR="00130FFD" w:rsidRDefault="00130FFD" w:rsidP="0052496D">
      <w:pPr>
        <w:pStyle w:val="Heading3"/>
      </w:pPr>
      <w:r>
        <w:t>Supporting candidate SSB indexes more than 64 for SCS 120kHz</w:t>
      </w:r>
    </w:p>
    <w:p w14:paraId="5D8F92AB" w14:textId="55872120" w:rsidR="00130FFD" w:rsidRDefault="00130FFD" w:rsidP="00EE7763">
      <w:pPr>
        <w:jc w:val="both"/>
        <w:rPr>
          <w:rFonts w:asciiTheme="minorBidi" w:hAnsiTheme="minorBidi"/>
        </w:rPr>
      </w:pPr>
      <w:r w:rsidRPr="008653A6">
        <w:rPr>
          <w:rFonts w:asciiTheme="minorBidi" w:hAnsiTheme="minorBidi"/>
        </w:rPr>
        <w:t>In RAN1#10</w:t>
      </w:r>
      <w:r>
        <w:rPr>
          <w:rFonts w:asciiTheme="minorBidi" w:hAnsiTheme="minorBidi"/>
        </w:rPr>
        <w:t xml:space="preserve">6-e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Pr>
          <w:rFonts w:asciiTheme="minorBidi" w:hAnsiTheme="minorBidi"/>
          <w:cs/>
        </w:rPr>
        <w:t>‎</w:t>
      </w:r>
      <w:r>
        <w:rPr>
          <w:rFonts w:asciiTheme="minorBidi" w:hAnsiTheme="minorBidi"/>
        </w:rPr>
        <w:fldChar w:fldCharType="end"/>
      </w:r>
      <w:r>
        <w:rPr>
          <w:rFonts w:asciiTheme="minorBidi" w:hAnsiTheme="minorBidi"/>
        </w:rPr>
        <w:fldChar w:fldCharType="begin"/>
      </w:r>
      <w:r>
        <w:rPr>
          <w:rFonts w:asciiTheme="minorBidi" w:hAnsiTheme="minorBidi"/>
        </w:rPr>
        <w:instrText xml:space="preserve"> REF _Ref83728976 \r \h </w:instrText>
      </w:r>
      <w:r>
        <w:rPr>
          <w:rFonts w:asciiTheme="minorBidi" w:hAnsiTheme="minorBidi"/>
        </w:rPr>
      </w:r>
      <w:r>
        <w:rPr>
          <w:rFonts w:asciiTheme="minorBidi" w:hAnsiTheme="minorBidi"/>
        </w:rPr>
        <w:fldChar w:fldCharType="separate"/>
      </w:r>
      <w:r>
        <w:rPr>
          <w:rFonts w:asciiTheme="minorBidi" w:hAnsiTheme="minorBidi"/>
          <w:cs/>
        </w:rPr>
        <w:t>‎</w:t>
      </w:r>
      <w:r>
        <w:rPr>
          <w:rFonts w:asciiTheme="minorBidi" w:hAnsiTheme="minorBidi"/>
        </w:rPr>
        <w:t>[11]</w:t>
      </w:r>
      <w:r>
        <w:rPr>
          <w:rFonts w:asciiTheme="minorBidi" w:hAnsiTheme="minorBidi"/>
        </w:rPr>
        <w:fldChar w:fldCharType="end"/>
      </w:r>
      <w:r w:rsidRPr="008653A6">
        <w:rPr>
          <w:rFonts w:asciiTheme="minorBidi" w:hAnsiTheme="minorBidi"/>
        </w:rPr>
        <w:t xml:space="preserve">, the following </w:t>
      </w:r>
      <w:r>
        <w:rPr>
          <w:rFonts w:asciiTheme="minorBidi" w:hAnsiTheme="minorBidi"/>
        </w:rPr>
        <w:t>working assumption</w:t>
      </w:r>
      <w:r w:rsidRPr="008653A6">
        <w:rPr>
          <w:rFonts w:asciiTheme="minorBidi" w:hAnsiTheme="minorBidi"/>
        </w:rPr>
        <w:t xml:space="preserve"> w</w:t>
      </w:r>
      <w:r>
        <w:rPr>
          <w:rFonts w:asciiTheme="minorBidi" w:hAnsiTheme="minorBidi"/>
        </w:rPr>
        <w:t>as</w:t>
      </w:r>
      <w:r w:rsidRPr="008653A6">
        <w:rPr>
          <w:rFonts w:asciiTheme="minorBidi" w:hAnsiTheme="minorBidi"/>
        </w:rPr>
        <w:t xml:space="preserve"> made</w:t>
      </w:r>
      <w:r>
        <w:rPr>
          <w:rFonts w:asciiTheme="minorBidi" w:hAnsiTheme="minorBidi"/>
        </w:rPr>
        <w:t xml:space="preserve"> regarding the number of candidate SSB indexes for initial access of NR in 52.6 – 71 GHz</w:t>
      </w:r>
      <w:r w:rsidRPr="008653A6">
        <w:rPr>
          <w:rFonts w:asciiTheme="minorBidi" w:hAnsiTheme="minorBidi"/>
        </w:rPr>
        <w:t>.</w:t>
      </w:r>
    </w:p>
    <w:tbl>
      <w:tblPr>
        <w:tblStyle w:val="TableGrid"/>
        <w:tblW w:w="0" w:type="auto"/>
        <w:tblLook w:val="04A0" w:firstRow="1" w:lastRow="0" w:firstColumn="1" w:lastColumn="0" w:noHBand="0" w:noVBand="1"/>
      </w:tblPr>
      <w:tblGrid>
        <w:gridCol w:w="9962"/>
      </w:tblGrid>
      <w:tr w:rsidR="00130FFD" w14:paraId="790CE422" w14:textId="77777777" w:rsidTr="00130FFD">
        <w:tc>
          <w:tcPr>
            <w:tcW w:w="9962" w:type="dxa"/>
          </w:tcPr>
          <w:p w14:paraId="706E25F0" w14:textId="77777777" w:rsidR="00130FFD" w:rsidRPr="00263376" w:rsidRDefault="00130FFD" w:rsidP="00130FFD">
            <w:pPr>
              <w:rPr>
                <w:rFonts w:asciiTheme="minorBidi" w:hAnsiTheme="minorBidi"/>
                <w:iCs/>
                <w:lang w:eastAsia="x-none"/>
              </w:rPr>
            </w:pPr>
            <w:r w:rsidRPr="00263376">
              <w:rPr>
                <w:rFonts w:asciiTheme="minorBidi" w:hAnsiTheme="minorBidi"/>
                <w:iCs/>
                <w:highlight w:val="darkYellow"/>
                <w:lang w:eastAsia="x-none"/>
              </w:rPr>
              <w:lastRenderedPageBreak/>
              <w:t>Working assumption:</w:t>
            </w:r>
          </w:p>
          <w:p w14:paraId="0B1D2B25" w14:textId="3C0EBE43" w:rsidR="00130FFD" w:rsidRPr="00263376" w:rsidRDefault="00130FFD" w:rsidP="00263376">
            <w:pPr>
              <w:pStyle w:val="BodyText"/>
              <w:overflowPunct w:val="0"/>
              <w:autoSpaceDE w:val="0"/>
              <w:autoSpaceDN w:val="0"/>
              <w:adjustRightInd w:val="0"/>
              <w:spacing w:after="0"/>
              <w:textAlignment w:val="baseline"/>
              <w:rPr>
                <w:rFonts w:eastAsia="Times New Roman" w:cs="Times"/>
                <w:szCs w:val="20"/>
                <w:lang w:eastAsia="zh-CN"/>
              </w:rPr>
            </w:pPr>
            <w:r w:rsidRPr="00263376">
              <w:rPr>
                <w:rFonts w:asciiTheme="minorBidi" w:eastAsia="Times New Roman" w:hAnsiTheme="minorBidi"/>
                <w:szCs w:val="20"/>
                <w:lang w:eastAsia="zh-CN"/>
              </w:rPr>
              <w:t>For 120kHz SSB, the number of candidates SSBs in a half frame is 64.</w:t>
            </w:r>
          </w:p>
        </w:tc>
      </w:tr>
    </w:tbl>
    <w:p w14:paraId="7D6413F4" w14:textId="6BB996CF" w:rsidR="00130FFD" w:rsidRDefault="00130FFD" w:rsidP="00EE7763">
      <w:pPr>
        <w:jc w:val="both"/>
        <w:rPr>
          <w:lang w:val="en-GB" w:eastAsia="zh-CN"/>
        </w:rPr>
      </w:pPr>
    </w:p>
    <w:p w14:paraId="7A14C036" w14:textId="5388C616" w:rsidR="000C13ED" w:rsidRDefault="000C13ED" w:rsidP="000C13ED">
      <w:pPr>
        <w:pStyle w:val="Text"/>
        <w:spacing w:after="120"/>
        <w:ind w:firstLine="0"/>
        <w:rPr>
          <w:rFonts w:asciiTheme="minorBidi" w:hAnsiTheme="minorBidi" w:cstheme="minorBidi"/>
          <w:sz w:val="22"/>
          <w:szCs w:val="22"/>
        </w:rPr>
      </w:pPr>
      <w:r w:rsidRPr="00263376">
        <w:rPr>
          <w:rFonts w:asciiTheme="minorBidi" w:hAnsiTheme="minorBidi" w:cstheme="minorBidi"/>
          <w:sz w:val="22"/>
          <w:szCs w:val="22"/>
        </w:rPr>
        <w:t>In</w:t>
      </w:r>
      <w:r>
        <w:rPr>
          <w:rFonts w:asciiTheme="minorBidi" w:hAnsiTheme="minorBidi" w:cstheme="minorBidi"/>
          <w:sz w:val="22"/>
          <w:szCs w:val="22"/>
        </w:rPr>
        <w:t xml:space="preserve"> NR Rel.16, </w:t>
      </w:r>
      <w:r w:rsidRPr="00263376">
        <w:rPr>
          <w:rFonts w:asciiTheme="minorBidi" w:hAnsiTheme="minorBidi" w:cstheme="minorBidi"/>
          <w:sz w:val="22"/>
          <w:szCs w:val="22"/>
        </w:rPr>
        <w:t xml:space="preserve">the candidate SSB block positions </w:t>
      </w:r>
      <w:r>
        <w:rPr>
          <w:rFonts w:asciiTheme="minorBidi" w:hAnsiTheme="minorBidi" w:cstheme="minorBidi"/>
          <w:sz w:val="22"/>
          <w:szCs w:val="22"/>
        </w:rPr>
        <w:t>for 1</w:t>
      </w:r>
      <w:r w:rsidRPr="006016BA">
        <w:rPr>
          <w:rFonts w:asciiTheme="minorBidi" w:hAnsiTheme="minorBidi" w:cstheme="minorBidi"/>
          <w:sz w:val="22"/>
          <w:szCs w:val="22"/>
        </w:rPr>
        <w:t>20kHz SCS</w:t>
      </w:r>
      <w:r w:rsidRPr="00DF1DE3">
        <w:rPr>
          <w:rFonts w:asciiTheme="minorBidi" w:hAnsiTheme="minorBidi" w:cstheme="minorBidi"/>
          <w:sz w:val="22"/>
          <w:szCs w:val="22"/>
        </w:rPr>
        <w:t xml:space="preserve"> </w:t>
      </w:r>
      <w:r w:rsidRPr="00263376">
        <w:rPr>
          <w:rFonts w:asciiTheme="minorBidi" w:hAnsiTheme="minorBidi" w:cstheme="minorBidi"/>
          <w:sz w:val="22"/>
          <w:szCs w:val="22"/>
        </w:rPr>
        <w:t>are determined based on SSB block pattern Case D with exactly 64 SSB block positions within a half frame</w:t>
      </w:r>
      <w:r>
        <w:rPr>
          <w:rFonts w:asciiTheme="minorBidi" w:hAnsiTheme="minorBidi" w:cstheme="minorBidi"/>
          <w:sz w:val="22"/>
          <w:szCs w:val="22"/>
        </w:rPr>
        <w:t>.</w:t>
      </w:r>
      <w:r w:rsidRPr="00263376">
        <w:rPr>
          <w:rFonts w:asciiTheme="minorBidi" w:hAnsiTheme="minorBidi" w:cstheme="minorBidi"/>
          <w:sz w:val="22"/>
          <w:szCs w:val="22"/>
        </w:rPr>
        <w:t xml:space="preserve"> As such, there would be no extra candidate positions left to accommodate the missing SSB blocks</w:t>
      </w:r>
      <w:r>
        <w:rPr>
          <w:rFonts w:asciiTheme="minorBidi" w:hAnsiTheme="minorBidi" w:cstheme="minorBidi"/>
          <w:sz w:val="22"/>
          <w:szCs w:val="22"/>
        </w:rPr>
        <w:t xml:space="preserve">, e.g., due to the LBT failure. </w:t>
      </w:r>
      <w:r w:rsidRPr="00263376">
        <w:rPr>
          <w:rFonts w:asciiTheme="minorBidi" w:hAnsiTheme="minorBidi" w:cstheme="minorBidi"/>
          <w:sz w:val="22"/>
          <w:szCs w:val="22"/>
        </w:rPr>
        <w:t>This implies that the number of SS/PBCH block transmission opportunities should be extended to enable dealing with missing SS/PBCH blocks due to the possible LBT failures</w:t>
      </w:r>
      <w:r>
        <w:rPr>
          <w:rFonts w:asciiTheme="minorBidi" w:hAnsiTheme="minorBidi" w:cstheme="minorBidi"/>
          <w:sz w:val="22"/>
          <w:szCs w:val="22"/>
        </w:rPr>
        <w:t>.</w:t>
      </w:r>
    </w:p>
    <w:p w14:paraId="41241807" w14:textId="04C2D941" w:rsidR="00DD6F7D" w:rsidRPr="00263376" w:rsidRDefault="00DD6F7D" w:rsidP="000C13ED">
      <w:pPr>
        <w:pStyle w:val="Text"/>
        <w:spacing w:after="120"/>
        <w:ind w:firstLine="0"/>
        <w:rPr>
          <w:rFonts w:asciiTheme="minorBidi" w:hAnsiTheme="minorBidi" w:cstheme="minorBidi"/>
          <w:sz w:val="24"/>
          <w:szCs w:val="24"/>
        </w:rPr>
      </w:pPr>
      <w:r w:rsidRPr="00263376">
        <w:rPr>
          <w:rFonts w:ascii="Arial" w:hAnsi="Arial" w:cs="Arial"/>
          <w:b/>
          <w:i/>
          <w:iCs/>
          <w:sz w:val="22"/>
          <w:szCs w:val="22"/>
        </w:rPr>
        <w:t xml:space="preserve">Proposal </w:t>
      </w:r>
      <w:r w:rsidR="006B2214" w:rsidRPr="00471F83">
        <w:rPr>
          <w:rFonts w:ascii="Arial" w:hAnsi="Arial" w:cs="Arial"/>
          <w:b/>
          <w:i/>
          <w:iCs/>
          <w:sz w:val="22"/>
          <w:szCs w:val="22"/>
        </w:rPr>
        <w:t>5</w:t>
      </w:r>
      <w:r w:rsidRPr="00263376">
        <w:rPr>
          <w:rFonts w:ascii="Arial" w:hAnsi="Arial" w:cs="Arial"/>
          <w:b/>
          <w:i/>
          <w:iCs/>
          <w:sz w:val="22"/>
          <w:szCs w:val="22"/>
        </w:rPr>
        <w:t>:</w:t>
      </w:r>
      <w:r w:rsidRPr="00263376">
        <w:rPr>
          <w:rFonts w:ascii="Arial" w:hAnsi="Arial" w:cs="Arial"/>
          <w:bCs/>
          <w:i/>
          <w:iCs/>
          <w:sz w:val="22"/>
          <w:szCs w:val="22"/>
        </w:rPr>
        <w:t xml:space="preserve"> Support candidate SSB positions more than 64 for 120kHz SSB.</w:t>
      </w:r>
      <w:r w:rsidRPr="00263376">
        <w:rPr>
          <w:rFonts w:asciiTheme="minorBidi" w:hAnsiTheme="minorBidi" w:cstheme="minorBidi"/>
          <w:sz w:val="24"/>
          <w:szCs w:val="24"/>
        </w:rPr>
        <w:t xml:space="preserve"> </w:t>
      </w:r>
    </w:p>
    <w:p w14:paraId="472B24C4" w14:textId="1647B39C" w:rsidR="000C13ED" w:rsidRDefault="000C13ED" w:rsidP="000C13ED">
      <w:pPr>
        <w:pStyle w:val="Text"/>
        <w:spacing w:after="120"/>
        <w:ind w:firstLine="0"/>
        <w:rPr>
          <w:rFonts w:asciiTheme="minorBidi" w:hAnsiTheme="minorBidi" w:cstheme="minorBidi"/>
          <w:sz w:val="22"/>
          <w:szCs w:val="22"/>
        </w:rPr>
      </w:pPr>
      <w:r>
        <w:rPr>
          <w:rFonts w:asciiTheme="minorBidi" w:hAnsiTheme="minorBidi" w:cstheme="minorBidi"/>
          <w:sz w:val="22"/>
          <w:szCs w:val="22"/>
        </w:rPr>
        <w:t xml:space="preserve">Considering the Case D SSB pattern, it includes 4 bundles of 8 SSB slots, </w:t>
      </w:r>
      <w:r w:rsidR="006B2214">
        <w:rPr>
          <w:rFonts w:asciiTheme="minorBidi" w:hAnsiTheme="minorBidi" w:cstheme="minorBidi"/>
          <w:sz w:val="22"/>
          <w:szCs w:val="22"/>
        </w:rPr>
        <w:t xml:space="preserve">each </w:t>
      </w:r>
      <w:r>
        <w:rPr>
          <w:rFonts w:asciiTheme="minorBidi" w:hAnsiTheme="minorBidi" w:cstheme="minorBidi"/>
          <w:sz w:val="22"/>
          <w:szCs w:val="22"/>
        </w:rPr>
        <w:t>accommodating a total of 16 SSB indexes. Each bundle of 8 SSB slots is followed by 2 gap slots.</w:t>
      </w:r>
      <w:r w:rsidRPr="00263376">
        <w:rPr>
          <w:rFonts w:asciiTheme="minorBidi" w:hAnsiTheme="minorBidi" w:cstheme="minorBidi"/>
          <w:sz w:val="22"/>
          <w:szCs w:val="22"/>
        </w:rPr>
        <w:t xml:space="preserve"> </w:t>
      </w:r>
      <w:r>
        <w:rPr>
          <w:rFonts w:asciiTheme="minorBidi" w:hAnsiTheme="minorBidi" w:cstheme="minorBidi"/>
          <w:sz w:val="22"/>
          <w:szCs w:val="22"/>
        </w:rPr>
        <w:t xml:space="preserve">The gap slots are not used as the original SSB block positions and so they can be used as the candidate SSB block positions for the transmission of the missed SSB blocks due to the LBT failure. </w:t>
      </w:r>
    </w:p>
    <w:p w14:paraId="4D4309AB" w14:textId="63C3A1C5" w:rsidR="000C13ED" w:rsidRDefault="000C13ED" w:rsidP="000C13ED">
      <w:pPr>
        <w:pStyle w:val="Text"/>
        <w:spacing w:after="120"/>
        <w:ind w:firstLine="0"/>
        <w:rPr>
          <w:rFonts w:asciiTheme="minorBidi" w:hAnsiTheme="minorBidi" w:cstheme="minorBidi"/>
          <w:sz w:val="22"/>
          <w:szCs w:val="22"/>
        </w:rPr>
      </w:pPr>
      <w:r>
        <w:rPr>
          <w:rFonts w:asciiTheme="minorBidi" w:hAnsiTheme="minorBidi" w:cstheme="minorBidi"/>
          <w:sz w:val="22"/>
          <w:szCs w:val="22"/>
        </w:rPr>
        <w:t>However, the total of 8 gap slots can only provide 16 candidate SSB block positions. Therefore, the allocation of the candidate SSB blocks should be designed carefully.</w:t>
      </w:r>
    </w:p>
    <w:p w14:paraId="6322004B" w14:textId="7DEC106C" w:rsidR="000C13ED" w:rsidRDefault="0008596F" w:rsidP="000C13ED">
      <w:pPr>
        <w:pStyle w:val="Text"/>
        <w:spacing w:after="120"/>
        <w:ind w:firstLine="0"/>
        <w:rPr>
          <w:rFonts w:asciiTheme="minorBidi" w:hAnsiTheme="minorBidi" w:cstheme="minorBidi"/>
          <w:sz w:val="22"/>
          <w:szCs w:val="22"/>
        </w:rPr>
      </w:pPr>
      <w:r>
        <w:rPr>
          <w:rFonts w:asciiTheme="minorBidi" w:hAnsiTheme="minorBidi" w:cstheme="minorBidi"/>
          <w:sz w:val="22"/>
          <w:szCs w:val="22"/>
        </w:rPr>
        <w:t xml:space="preserve">We can </w:t>
      </w:r>
      <w:r w:rsidR="000C13ED">
        <w:rPr>
          <w:rFonts w:asciiTheme="minorBidi" w:hAnsiTheme="minorBidi" w:cstheme="minorBidi"/>
          <w:sz w:val="22"/>
          <w:szCs w:val="22"/>
        </w:rPr>
        <w:t xml:space="preserve">consider that the SSB blocks located at the beginning of </w:t>
      </w:r>
      <w:r>
        <w:rPr>
          <w:rFonts w:asciiTheme="minorBidi" w:hAnsiTheme="minorBidi" w:cstheme="minorBidi"/>
          <w:sz w:val="22"/>
          <w:szCs w:val="22"/>
        </w:rPr>
        <w:t>a bundle of 8 SSB slots are more probable to be missed due to the LBT failure. So, the candidate SSB block positions within the gap slots can be allocated to different candidate SSB indexes with different proprieties. For instance, the candidate SSB block positions in each gap slot can be prioritized to accommodate the SSB blocks at the beginning of the SSB slot bundles right before them with more priority, see</w:t>
      </w:r>
      <w:r w:rsidR="006B2214">
        <w:rPr>
          <w:rFonts w:asciiTheme="minorBidi" w:hAnsiTheme="minorBidi" w:cstheme="minorBidi"/>
          <w:sz w:val="22"/>
          <w:szCs w:val="22"/>
        </w:rPr>
        <w:t xml:space="preserve"> </w:t>
      </w:r>
      <w:r w:rsidR="006B2214" w:rsidRPr="00263376">
        <w:rPr>
          <w:rFonts w:asciiTheme="minorBidi" w:hAnsiTheme="minorBidi" w:cstheme="minorBidi"/>
          <w:sz w:val="22"/>
          <w:szCs w:val="22"/>
        </w:rPr>
        <w:fldChar w:fldCharType="begin"/>
      </w:r>
      <w:r w:rsidR="006B2214">
        <w:rPr>
          <w:rFonts w:asciiTheme="minorBidi" w:hAnsiTheme="minorBidi" w:cstheme="minorBidi"/>
          <w:sz w:val="22"/>
          <w:szCs w:val="22"/>
        </w:rPr>
        <w:instrText xml:space="preserve"> REF _Ref83821017 \h  \* MERGEFORMAT </w:instrText>
      </w:r>
      <w:r w:rsidR="006B2214" w:rsidRPr="00263376">
        <w:rPr>
          <w:rFonts w:asciiTheme="minorBidi" w:hAnsiTheme="minorBidi" w:cstheme="minorBidi"/>
          <w:sz w:val="22"/>
          <w:szCs w:val="22"/>
        </w:rPr>
      </w:r>
      <w:r w:rsidR="006B2214" w:rsidRPr="00263376">
        <w:rPr>
          <w:rFonts w:asciiTheme="minorBidi" w:hAnsiTheme="minorBidi" w:cstheme="minorBidi"/>
          <w:sz w:val="22"/>
          <w:szCs w:val="22"/>
        </w:rPr>
        <w:fldChar w:fldCharType="separate"/>
      </w:r>
      <w:r w:rsidR="006B2214" w:rsidRPr="00263376">
        <w:rPr>
          <w:rFonts w:asciiTheme="minorBidi" w:hAnsiTheme="minorBidi" w:cstheme="minorBidi"/>
          <w:sz w:val="22"/>
          <w:szCs w:val="22"/>
        </w:rPr>
        <w:t>Fig. 2</w:t>
      </w:r>
      <w:r w:rsidR="006B2214" w:rsidRPr="00263376">
        <w:rPr>
          <w:rFonts w:asciiTheme="minorBidi" w:hAnsiTheme="minorBidi" w:cstheme="minorBidi"/>
          <w:sz w:val="22"/>
          <w:szCs w:val="22"/>
        </w:rPr>
        <w:fldChar w:fldCharType="end"/>
      </w:r>
      <w:r>
        <w:rPr>
          <w:rFonts w:asciiTheme="minorBidi" w:hAnsiTheme="minorBidi" w:cstheme="minorBidi"/>
          <w:sz w:val="22"/>
          <w:szCs w:val="22"/>
        </w:rPr>
        <w:t xml:space="preserve">. </w:t>
      </w:r>
    </w:p>
    <w:p w14:paraId="0F1334C0" w14:textId="77777777" w:rsidR="0008596F" w:rsidRDefault="0008596F" w:rsidP="0008596F">
      <w:pPr>
        <w:jc w:val="center"/>
        <w:rPr>
          <w:rFonts w:eastAsia="Times New Roman"/>
        </w:rPr>
      </w:pPr>
      <w:r>
        <w:rPr>
          <w:rFonts w:eastAsia="Times New Roman"/>
          <w:noProof/>
        </w:rPr>
        <w:drawing>
          <wp:inline distT="0" distB="0" distL="0" distR="0" wp14:anchorId="73462CB3" wp14:editId="662DD752">
            <wp:extent cx="6518260" cy="1160891"/>
            <wp:effectExtent l="0" t="0" r="0"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ority Based.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581181" cy="1172097"/>
                    </a:xfrm>
                    <a:prstGeom prst="rect">
                      <a:avLst/>
                    </a:prstGeom>
                  </pic:spPr>
                </pic:pic>
              </a:graphicData>
            </a:graphic>
          </wp:inline>
        </w:drawing>
      </w:r>
    </w:p>
    <w:p w14:paraId="1F4F85C4" w14:textId="3D4F2B83" w:rsidR="0008596F" w:rsidRPr="00263376" w:rsidRDefault="0008596F" w:rsidP="00263376">
      <w:pPr>
        <w:pStyle w:val="Text"/>
        <w:spacing w:after="120"/>
        <w:ind w:firstLine="0"/>
        <w:jc w:val="center"/>
        <w:rPr>
          <w:rFonts w:asciiTheme="minorBidi" w:hAnsiTheme="minorBidi" w:cstheme="minorBidi"/>
        </w:rPr>
      </w:pPr>
      <w:bookmarkStart w:id="7" w:name="_Ref83821017"/>
      <w:r w:rsidRPr="00B36538">
        <w:rPr>
          <w:rFonts w:asciiTheme="minorBidi" w:hAnsiTheme="minorBidi"/>
        </w:rPr>
        <w:t xml:space="preserve">Fig. </w:t>
      </w:r>
      <w:r w:rsidRPr="00B36538">
        <w:rPr>
          <w:rFonts w:asciiTheme="minorBidi" w:hAnsiTheme="minorBidi"/>
        </w:rPr>
        <w:fldChar w:fldCharType="begin"/>
      </w:r>
      <w:r w:rsidRPr="00B36538">
        <w:rPr>
          <w:rFonts w:asciiTheme="minorBidi" w:hAnsiTheme="minorBidi"/>
        </w:rPr>
        <w:instrText xml:space="preserve"> SEQ Fig. \* ARABIC </w:instrText>
      </w:r>
      <w:r w:rsidRPr="00B36538">
        <w:rPr>
          <w:rFonts w:asciiTheme="minorBidi" w:hAnsiTheme="minorBidi"/>
        </w:rPr>
        <w:fldChar w:fldCharType="separate"/>
      </w:r>
      <w:r w:rsidR="006B2214">
        <w:rPr>
          <w:rFonts w:asciiTheme="minorBidi" w:hAnsiTheme="minorBidi"/>
          <w:noProof/>
        </w:rPr>
        <w:t>2</w:t>
      </w:r>
      <w:r w:rsidRPr="00B36538">
        <w:rPr>
          <w:rFonts w:asciiTheme="minorBidi" w:hAnsiTheme="minorBidi"/>
        </w:rPr>
        <w:fldChar w:fldCharType="end"/>
      </w:r>
      <w:bookmarkEnd w:id="7"/>
      <w:r w:rsidRPr="00263376">
        <w:rPr>
          <w:rFonts w:asciiTheme="minorBidi" w:hAnsiTheme="minorBidi" w:cstheme="minorBidi"/>
          <w:sz w:val="22"/>
          <w:szCs w:val="22"/>
          <w:lang w:val="en-GB"/>
        </w:rPr>
        <w:t xml:space="preserve"> </w:t>
      </w:r>
      <w:r w:rsidRPr="00263376">
        <w:rPr>
          <w:rFonts w:asciiTheme="minorBidi" w:hAnsiTheme="minorBidi" w:cstheme="minorBidi"/>
          <w:lang w:val="en-GB"/>
        </w:rPr>
        <w:t>Using the 8 available gap slots within the SSB burst as the new candidate SSB positions based on prioritized association of the candidate SS/PBCH block positions with the missing SS/PBCH blocks</w:t>
      </w:r>
    </w:p>
    <w:p w14:paraId="7485F7F7" w14:textId="4F5E1F57" w:rsidR="00DD6F7D" w:rsidRDefault="0008596F" w:rsidP="000C13ED">
      <w:pPr>
        <w:pStyle w:val="Text"/>
        <w:spacing w:after="120"/>
        <w:ind w:firstLine="0"/>
        <w:rPr>
          <w:rFonts w:asciiTheme="minorBidi" w:hAnsiTheme="minorBidi" w:cstheme="minorBidi"/>
          <w:sz w:val="22"/>
          <w:szCs w:val="22"/>
        </w:rPr>
      </w:pPr>
      <w:r>
        <w:rPr>
          <w:rFonts w:asciiTheme="minorBidi" w:hAnsiTheme="minorBidi" w:cstheme="minorBidi"/>
          <w:sz w:val="22"/>
          <w:szCs w:val="22"/>
        </w:rPr>
        <w:t xml:space="preserve">In </w:t>
      </w:r>
      <w:r w:rsidR="006B2214">
        <w:rPr>
          <w:rFonts w:asciiTheme="minorBidi" w:hAnsiTheme="minorBidi" w:cstheme="minorBidi"/>
          <w:sz w:val="22"/>
          <w:szCs w:val="22"/>
        </w:rPr>
        <w:fldChar w:fldCharType="begin"/>
      </w:r>
      <w:r w:rsidR="006B2214">
        <w:rPr>
          <w:rFonts w:asciiTheme="minorBidi" w:hAnsiTheme="minorBidi" w:cstheme="minorBidi"/>
          <w:sz w:val="22"/>
          <w:szCs w:val="22"/>
        </w:rPr>
        <w:instrText xml:space="preserve"> REF _Ref83821017 \h </w:instrText>
      </w:r>
      <w:r w:rsidR="006B2214">
        <w:rPr>
          <w:rFonts w:asciiTheme="minorBidi" w:hAnsiTheme="minorBidi" w:cstheme="minorBidi"/>
          <w:sz w:val="22"/>
          <w:szCs w:val="22"/>
        </w:rPr>
      </w:r>
      <w:r w:rsidR="006B2214">
        <w:rPr>
          <w:rFonts w:asciiTheme="minorBidi" w:hAnsiTheme="minorBidi" w:cstheme="minorBidi"/>
          <w:sz w:val="22"/>
          <w:szCs w:val="22"/>
        </w:rPr>
        <w:fldChar w:fldCharType="separate"/>
      </w:r>
      <w:r w:rsidR="006B2214" w:rsidRPr="00B36538">
        <w:rPr>
          <w:rFonts w:asciiTheme="minorBidi" w:hAnsiTheme="minorBidi"/>
        </w:rPr>
        <w:t xml:space="preserve">Fig. </w:t>
      </w:r>
      <w:r w:rsidR="006B2214">
        <w:rPr>
          <w:rFonts w:asciiTheme="minorBidi" w:hAnsiTheme="minorBidi"/>
          <w:noProof/>
        </w:rPr>
        <w:t>2</w:t>
      </w:r>
      <w:r w:rsidR="006B2214">
        <w:rPr>
          <w:rFonts w:asciiTheme="minorBidi" w:hAnsiTheme="minorBidi" w:cstheme="minorBidi"/>
          <w:sz w:val="22"/>
          <w:szCs w:val="22"/>
        </w:rPr>
        <w:fldChar w:fldCharType="end"/>
      </w:r>
      <w:r>
        <w:rPr>
          <w:rFonts w:asciiTheme="minorBidi" w:hAnsiTheme="minorBidi" w:cstheme="minorBidi"/>
          <w:sz w:val="22"/>
          <w:szCs w:val="22"/>
        </w:rPr>
        <w:t>, the first set of gap slots locate the candidate SSB block indexes 64-67 that correspond to original SSB indexes 0-3 at the beginning of the first bundle.</w:t>
      </w:r>
      <w:r w:rsidR="006B2214">
        <w:rPr>
          <w:rFonts w:asciiTheme="minorBidi" w:hAnsiTheme="minorBidi" w:cstheme="minorBidi"/>
          <w:sz w:val="22"/>
          <w:szCs w:val="22"/>
        </w:rPr>
        <w:t xml:space="preserve"> T</w:t>
      </w:r>
      <w:r>
        <w:rPr>
          <w:rFonts w:asciiTheme="minorBidi" w:hAnsiTheme="minorBidi" w:cstheme="minorBidi"/>
          <w:sz w:val="22"/>
          <w:szCs w:val="22"/>
        </w:rPr>
        <w:t xml:space="preserve">he second set of gap slots locate the candidate SSB block indexes 80-83 as the first priority that correspond to original SSB indexes 16-19 at the beginning of the second bundle. Only if SSB indexes 16-19 at the beginning of the second bundle </w:t>
      </w:r>
      <w:r w:rsidR="006B2214">
        <w:rPr>
          <w:rFonts w:asciiTheme="minorBidi" w:hAnsiTheme="minorBidi" w:cstheme="minorBidi"/>
          <w:sz w:val="22"/>
          <w:szCs w:val="22"/>
        </w:rPr>
        <w:t>are</w:t>
      </w:r>
      <w:r>
        <w:rPr>
          <w:rFonts w:asciiTheme="minorBidi" w:hAnsiTheme="minorBidi" w:cstheme="minorBidi"/>
          <w:sz w:val="22"/>
          <w:szCs w:val="22"/>
        </w:rPr>
        <w:t xml:space="preserve"> not missed, the second set of gap slots can locate the candidate SSB block indexes 68-71 as the second priority that correspond to original SSB indexes 4-7 at the beginning of the first bundle. The same routine follows for the next SSB slots</w:t>
      </w:r>
      <w:r w:rsidR="00DD6F7D">
        <w:rPr>
          <w:rFonts w:asciiTheme="minorBidi" w:hAnsiTheme="minorBidi" w:cstheme="minorBidi"/>
          <w:sz w:val="22"/>
          <w:szCs w:val="22"/>
        </w:rPr>
        <w:t>.</w:t>
      </w:r>
    </w:p>
    <w:p w14:paraId="78CD8434" w14:textId="14CAEB03" w:rsidR="0008596F" w:rsidRDefault="00DD6F7D" w:rsidP="000C13ED">
      <w:pPr>
        <w:pStyle w:val="Text"/>
        <w:spacing w:after="120"/>
        <w:ind w:firstLine="0"/>
        <w:rPr>
          <w:rFonts w:asciiTheme="minorBidi" w:hAnsiTheme="minorBidi" w:cstheme="minorBidi"/>
          <w:sz w:val="22"/>
          <w:szCs w:val="22"/>
        </w:rPr>
      </w:pPr>
      <w:r>
        <w:rPr>
          <w:rFonts w:asciiTheme="minorBidi" w:hAnsiTheme="minorBidi" w:cstheme="minorBidi"/>
          <w:sz w:val="22"/>
          <w:szCs w:val="22"/>
        </w:rPr>
        <w:t>On the other hand, in case of directional LBT, the SSB blocks may be missed with the same probability and not based on the</w:t>
      </w:r>
      <w:r w:rsidR="00471F83">
        <w:rPr>
          <w:rFonts w:asciiTheme="minorBidi" w:hAnsiTheme="minorBidi" w:cstheme="minorBidi"/>
          <w:sz w:val="22"/>
          <w:szCs w:val="22"/>
        </w:rPr>
        <w:t>ir</w:t>
      </w:r>
      <w:r>
        <w:rPr>
          <w:rFonts w:asciiTheme="minorBidi" w:hAnsiTheme="minorBidi" w:cstheme="minorBidi"/>
          <w:sz w:val="22"/>
          <w:szCs w:val="22"/>
        </w:rPr>
        <w:t xml:space="preserve"> order anymore. As such, any of the SSB blocks may be missed during the SSB burst within a half frame. In that case, the candidate SSB positions in the gap slots can be allocated based on “first missed-first served”. As such, </w:t>
      </w:r>
      <w:r w:rsidRPr="00263376">
        <w:rPr>
          <w:rFonts w:asciiTheme="minorBidi" w:hAnsiTheme="minorBidi" w:cstheme="minorBidi"/>
          <w:sz w:val="22"/>
          <w:szCs w:val="22"/>
        </w:rPr>
        <w:t xml:space="preserve">subsets of the candidate SSB block indexes </w:t>
      </w:r>
      <w:r>
        <w:rPr>
          <w:rFonts w:asciiTheme="minorBidi" w:hAnsiTheme="minorBidi" w:cstheme="minorBidi"/>
          <w:sz w:val="22"/>
          <w:szCs w:val="22"/>
        </w:rPr>
        <w:t xml:space="preserve">can be positioned in the gap slots that are associated </w:t>
      </w:r>
      <w:r w:rsidRPr="00263376">
        <w:rPr>
          <w:rFonts w:asciiTheme="minorBidi" w:hAnsiTheme="minorBidi" w:cstheme="minorBidi"/>
          <w:sz w:val="22"/>
          <w:szCs w:val="22"/>
        </w:rPr>
        <w:t>to the bundle of the eight SS/PBCH block slots right before the corresponding gap slot</w:t>
      </w:r>
      <w:r w:rsidR="00471F83">
        <w:rPr>
          <w:rFonts w:asciiTheme="minorBidi" w:hAnsiTheme="minorBidi" w:cstheme="minorBidi"/>
          <w:sz w:val="22"/>
          <w:szCs w:val="22"/>
        </w:rPr>
        <w:t>s</w:t>
      </w:r>
      <w:r>
        <w:rPr>
          <w:rFonts w:asciiTheme="minorBidi" w:hAnsiTheme="minorBidi" w:cstheme="minorBidi"/>
          <w:sz w:val="22"/>
          <w:szCs w:val="22"/>
        </w:rPr>
        <w:t xml:space="preserve">, </w:t>
      </w:r>
      <w:r w:rsidRPr="00DF1DE3">
        <w:rPr>
          <w:rFonts w:asciiTheme="minorBidi" w:hAnsiTheme="minorBidi" w:cstheme="minorBidi"/>
          <w:sz w:val="22"/>
          <w:szCs w:val="22"/>
        </w:rPr>
        <w:t>see</w:t>
      </w:r>
      <w:r w:rsidR="00471F83" w:rsidRPr="00263376">
        <w:rPr>
          <w:rFonts w:asciiTheme="minorBidi" w:hAnsiTheme="minorBidi" w:cstheme="minorBidi"/>
          <w:sz w:val="22"/>
          <w:szCs w:val="22"/>
        </w:rPr>
        <w:t xml:space="preserve"> </w:t>
      </w:r>
      <w:r w:rsidR="00471F83" w:rsidRPr="00263376">
        <w:rPr>
          <w:rFonts w:asciiTheme="minorBidi" w:hAnsiTheme="minorBidi" w:cstheme="minorBidi"/>
          <w:sz w:val="22"/>
          <w:szCs w:val="22"/>
        </w:rPr>
        <w:fldChar w:fldCharType="begin"/>
      </w:r>
      <w:r w:rsidR="00471F83" w:rsidRPr="00263376">
        <w:rPr>
          <w:rFonts w:asciiTheme="minorBidi" w:hAnsiTheme="minorBidi" w:cstheme="minorBidi"/>
          <w:sz w:val="22"/>
          <w:szCs w:val="22"/>
        </w:rPr>
        <w:instrText xml:space="preserve"> REF _Ref83821266 \h </w:instrText>
      </w:r>
      <w:r w:rsidR="00471F83">
        <w:rPr>
          <w:rFonts w:asciiTheme="minorBidi" w:hAnsiTheme="minorBidi" w:cstheme="minorBidi"/>
          <w:sz w:val="22"/>
          <w:szCs w:val="22"/>
        </w:rPr>
        <w:instrText xml:space="preserve"> \* MERGEFORMAT </w:instrText>
      </w:r>
      <w:r w:rsidR="00471F83" w:rsidRPr="00263376">
        <w:rPr>
          <w:rFonts w:asciiTheme="minorBidi" w:hAnsiTheme="minorBidi" w:cstheme="minorBidi"/>
          <w:sz w:val="22"/>
          <w:szCs w:val="22"/>
        </w:rPr>
      </w:r>
      <w:r w:rsidR="00471F83" w:rsidRPr="00263376">
        <w:rPr>
          <w:rFonts w:asciiTheme="minorBidi" w:hAnsiTheme="minorBidi" w:cstheme="minorBidi"/>
          <w:sz w:val="22"/>
          <w:szCs w:val="22"/>
        </w:rPr>
        <w:fldChar w:fldCharType="separate"/>
      </w:r>
      <w:r w:rsidR="00471F83" w:rsidRPr="00263376">
        <w:rPr>
          <w:rFonts w:asciiTheme="minorBidi" w:hAnsiTheme="minorBidi" w:cstheme="minorBidi"/>
          <w:sz w:val="22"/>
          <w:szCs w:val="22"/>
        </w:rPr>
        <w:t>Fig. 3</w:t>
      </w:r>
      <w:r w:rsidR="00471F83" w:rsidRPr="00263376">
        <w:rPr>
          <w:rFonts w:asciiTheme="minorBidi" w:hAnsiTheme="minorBidi" w:cstheme="minorBidi"/>
          <w:sz w:val="22"/>
          <w:szCs w:val="22"/>
        </w:rPr>
        <w:fldChar w:fldCharType="end"/>
      </w:r>
      <w:r w:rsidRPr="00DF1DE3">
        <w:rPr>
          <w:rFonts w:asciiTheme="minorBidi" w:hAnsiTheme="minorBidi" w:cstheme="minorBidi"/>
          <w:sz w:val="22"/>
          <w:szCs w:val="22"/>
        </w:rPr>
        <w:t>.</w:t>
      </w:r>
      <w:r w:rsidR="00471F83">
        <w:rPr>
          <w:rFonts w:asciiTheme="minorBidi" w:hAnsiTheme="minorBidi" w:cstheme="minorBidi"/>
          <w:sz w:val="22"/>
          <w:szCs w:val="22"/>
        </w:rPr>
        <w:t xml:space="preserve"> </w:t>
      </w:r>
    </w:p>
    <w:p w14:paraId="09025E6D" w14:textId="5D497ECF" w:rsidR="0024249F" w:rsidRPr="00263376" w:rsidRDefault="0024249F" w:rsidP="00263376">
      <w:pPr>
        <w:jc w:val="both"/>
        <w:rPr>
          <w:rFonts w:asciiTheme="minorBidi" w:hAnsiTheme="minorBidi"/>
          <w:i/>
          <w:iCs/>
          <w:sz w:val="20"/>
          <w:szCs w:val="20"/>
        </w:rPr>
      </w:pPr>
      <w:r w:rsidRPr="00263376">
        <w:rPr>
          <w:rFonts w:asciiTheme="minorBidi" w:eastAsia="Times New Roman" w:hAnsiTheme="minorBidi"/>
          <w:b/>
          <w:bCs/>
          <w:i/>
          <w:iCs/>
          <w:lang w:val="en-GB"/>
        </w:rPr>
        <w:t xml:space="preserve">Proposal </w:t>
      </w:r>
      <w:r w:rsidR="00013E56" w:rsidRPr="00263376">
        <w:rPr>
          <w:rFonts w:asciiTheme="minorBidi" w:eastAsia="Times New Roman" w:hAnsiTheme="minorBidi"/>
          <w:b/>
          <w:bCs/>
          <w:i/>
          <w:iCs/>
          <w:lang w:val="en-GB"/>
        </w:rPr>
        <w:t>6</w:t>
      </w:r>
      <w:r w:rsidRPr="00263376">
        <w:rPr>
          <w:rFonts w:asciiTheme="minorBidi" w:eastAsia="Times New Roman" w:hAnsiTheme="minorBidi"/>
          <w:i/>
          <w:iCs/>
          <w:lang w:val="en-GB"/>
        </w:rPr>
        <w:t>. Support using gap slots in Case D SSB pattern in SCS 120kHz for the candidate SSB positions, wherein multiple subsets of candidate SSB indexes per gap slot are considered</w:t>
      </w:r>
      <w:r w:rsidR="00013E56" w:rsidRPr="00263376">
        <w:rPr>
          <w:rFonts w:asciiTheme="minorBidi" w:eastAsia="Times New Roman" w:hAnsiTheme="minorBidi"/>
          <w:i/>
          <w:iCs/>
          <w:lang w:val="en-GB"/>
        </w:rPr>
        <w:t>.</w:t>
      </w:r>
    </w:p>
    <w:p w14:paraId="7C9A826E" w14:textId="77777777" w:rsidR="00DD6F7D" w:rsidRDefault="00DD6F7D" w:rsidP="00DD6F7D">
      <w:pPr>
        <w:rPr>
          <w:rFonts w:ascii="Arial" w:eastAsia="Times New Roman" w:hAnsi="Arial" w:cs="Arial"/>
          <w:b/>
          <w:bCs/>
          <w:i/>
          <w:szCs w:val="26"/>
          <w:lang w:val="en-GB"/>
        </w:rPr>
      </w:pPr>
      <w:r>
        <w:rPr>
          <w:rFonts w:ascii="Arial" w:eastAsia="Times New Roman" w:hAnsi="Arial" w:cs="Arial"/>
          <w:b/>
          <w:bCs/>
          <w:i/>
          <w:noProof/>
          <w:szCs w:val="26"/>
          <w:lang w:val="en-GB"/>
        </w:rPr>
        <w:lastRenderedPageBreak/>
        <w:drawing>
          <wp:inline distT="0" distB="0" distL="0" distR="0" wp14:anchorId="3C21C812" wp14:editId="77052384">
            <wp:extent cx="6450962" cy="1184744"/>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ybri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68987" cy="1188054"/>
                    </a:xfrm>
                    <a:prstGeom prst="rect">
                      <a:avLst/>
                    </a:prstGeom>
                  </pic:spPr>
                </pic:pic>
              </a:graphicData>
            </a:graphic>
          </wp:inline>
        </w:drawing>
      </w:r>
    </w:p>
    <w:p w14:paraId="49DB7DC8" w14:textId="60D9E534" w:rsidR="00130FFD" w:rsidRDefault="00DD6F7D" w:rsidP="00EE7763">
      <w:pPr>
        <w:jc w:val="center"/>
        <w:rPr>
          <w:rFonts w:asciiTheme="minorBidi" w:eastAsia="Times New Roman" w:hAnsiTheme="minorBidi"/>
          <w:sz w:val="20"/>
          <w:szCs w:val="20"/>
          <w:lang w:val="en-GB"/>
        </w:rPr>
      </w:pPr>
      <w:bookmarkStart w:id="8" w:name="_Ref83821266"/>
      <w:bookmarkStart w:id="9" w:name="_Hlk83218586"/>
      <w:r w:rsidRPr="00B36538">
        <w:rPr>
          <w:rFonts w:asciiTheme="minorBidi" w:hAnsiTheme="minorBidi"/>
        </w:rPr>
        <w:t xml:space="preserve">Fig. </w:t>
      </w:r>
      <w:r w:rsidRPr="00B36538">
        <w:rPr>
          <w:rFonts w:asciiTheme="minorBidi" w:hAnsiTheme="minorBidi"/>
        </w:rPr>
        <w:fldChar w:fldCharType="begin"/>
      </w:r>
      <w:r w:rsidRPr="00B36538">
        <w:rPr>
          <w:rFonts w:asciiTheme="minorBidi" w:hAnsiTheme="minorBidi"/>
        </w:rPr>
        <w:instrText xml:space="preserve"> SEQ Fig. \* ARABIC </w:instrText>
      </w:r>
      <w:r w:rsidRPr="00B36538">
        <w:rPr>
          <w:rFonts w:asciiTheme="minorBidi" w:hAnsiTheme="minorBidi"/>
        </w:rPr>
        <w:fldChar w:fldCharType="separate"/>
      </w:r>
      <w:r w:rsidR="00471F83">
        <w:rPr>
          <w:rFonts w:asciiTheme="minorBidi" w:hAnsiTheme="minorBidi"/>
          <w:noProof/>
        </w:rPr>
        <w:t>3</w:t>
      </w:r>
      <w:r w:rsidRPr="00B36538">
        <w:rPr>
          <w:rFonts w:asciiTheme="minorBidi" w:hAnsiTheme="minorBidi"/>
        </w:rPr>
        <w:fldChar w:fldCharType="end"/>
      </w:r>
      <w:bookmarkEnd w:id="8"/>
      <w:r w:rsidRPr="006016BA">
        <w:rPr>
          <w:rFonts w:asciiTheme="minorBidi" w:eastAsia="Times New Roman" w:hAnsiTheme="minorBidi"/>
          <w:lang w:val="en-GB"/>
        </w:rPr>
        <w:t xml:space="preserve"> </w:t>
      </w:r>
      <w:r w:rsidRPr="00263376">
        <w:rPr>
          <w:rFonts w:asciiTheme="minorBidi" w:eastAsia="Times New Roman" w:hAnsiTheme="minorBidi"/>
          <w:sz w:val="20"/>
          <w:szCs w:val="20"/>
          <w:lang w:val="en-GB"/>
        </w:rPr>
        <w:t xml:space="preserve">Using the 8 available gap slots within the SSB burst as the new candidate SSB positions based on </w:t>
      </w:r>
      <w:r>
        <w:rPr>
          <w:rFonts w:asciiTheme="minorBidi" w:eastAsia="Times New Roman" w:hAnsiTheme="minorBidi"/>
          <w:sz w:val="20"/>
          <w:szCs w:val="20"/>
          <w:lang w:val="en-GB"/>
        </w:rPr>
        <w:t xml:space="preserve">“first missed-first served” </w:t>
      </w:r>
      <w:r w:rsidRPr="00263376">
        <w:rPr>
          <w:rFonts w:asciiTheme="minorBidi" w:eastAsia="Times New Roman" w:hAnsiTheme="minorBidi"/>
          <w:sz w:val="20"/>
          <w:szCs w:val="20"/>
          <w:lang w:val="en-GB"/>
        </w:rPr>
        <w:t>of the candidate SS/PBCH block positions associated with the missing SS/PBCH blocks</w:t>
      </w:r>
      <w:bookmarkEnd w:id="9"/>
    </w:p>
    <w:p w14:paraId="42B955A6" w14:textId="3879AE58" w:rsidR="00EE7763" w:rsidRPr="00263376" w:rsidRDefault="00EE7763" w:rsidP="00EE7763">
      <w:pPr>
        <w:jc w:val="both"/>
        <w:rPr>
          <w:rFonts w:asciiTheme="minorBidi" w:eastAsia="Times New Roman" w:hAnsiTheme="minorBidi"/>
          <w:lang w:val="en-GB"/>
        </w:rPr>
      </w:pPr>
      <w:r w:rsidRPr="00263376">
        <w:rPr>
          <w:rFonts w:asciiTheme="minorBidi" w:eastAsia="Times New Roman" w:hAnsiTheme="minorBidi"/>
          <w:lang w:val="en-GB"/>
        </w:rPr>
        <w:t xml:space="preserve">Moreover, </w:t>
      </w:r>
      <w:r w:rsidR="00825258" w:rsidRPr="00263376">
        <w:rPr>
          <w:rFonts w:asciiTheme="minorBidi" w:eastAsia="Times New Roman" w:hAnsiTheme="minorBidi"/>
          <w:lang w:val="en-GB"/>
        </w:rPr>
        <w:t>in case of approval and if the gap slots are used as the candidate SSB block positions, there is no obligation to use the same SSB block pattern as Case D within the gap slots. For example, each gap slot can be designed to locate 3 SSB block positions</w:t>
      </w:r>
      <w:r w:rsidR="00471F83">
        <w:rPr>
          <w:rFonts w:asciiTheme="minorBidi" w:eastAsia="Times New Roman" w:hAnsiTheme="minorBidi"/>
          <w:lang w:val="en-GB"/>
        </w:rPr>
        <w:t xml:space="preserve"> instead of the existing 2 positions</w:t>
      </w:r>
      <w:r w:rsidR="00825258" w:rsidRPr="00263376">
        <w:rPr>
          <w:rFonts w:asciiTheme="minorBidi" w:eastAsia="Times New Roman" w:hAnsiTheme="minorBidi"/>
          <w:lang w:val="en-GB"/>
        </w:rPr>
        <w:t xml:space="preserve">. This implies 6 candidate SSB block positions within each gap slot and 24 candidate SSB block positions in total. </w:t>
      </w:r>
    </w:p>
    <w:p w14:paraId="37AC57A8" w14:textId="02DD3F43" w:rsidR="00825258" w:rsidRDefault="00825258">
      <w:pPr>
        <w:jc w:val="both"/>
        <w:rPr>
          <w:rFonts w:asciiTheme="minorBidi" w:eastAsia="Times New Roman" w:hAnsiTheme="minorBidi"/>
          <w:lang w:val="en-GB"/>
        </w:rPr>
      </w:pPr>
      <w:r w:rsidRPr="00263376">
        <w:rPr>
          <w:rFonts w:asciiTheme="minorBidi" w:eastAsia="Times New Roman" w:hAnsiTheme="minorBidi"/>
          <w:lang w:val="en-GB" w:eastAsia="en-US"/>
        </w:rPr>
        <w:t xml:space="preserve">In such cases, the first symbol of candidate SSB blocks </w:t>
      </w:r>
      <w:r>
        <w:rPr>
          <w:rFonts w:asciiTheme="minorBidi" w:eastAsia="Times New Roman" w:hAnsiTheme="minorBidi"/>
          <w:lang w:val="en-GB"/>
        </w:rPr>
        <w:t>could have</w:t>
      </w:r>
      <w:r w:rsidRPr="00263376">
        <w:rPr>
          <w:rFonts w:asciiTheme="minorBidi" w:eastAsia="Times New Roman" w:hAnsiTheme="minorBidi"/>
          <w:lang w:val="en-GB" w:eastAsia="en-US"/>
        </w:rPr>
        <w:t xml:space="preserve"> indexes </w:t>
      </w:r>
      <m:oMath>
        <m:d>
          <m:dPr>
            <m:begChr m:val="{"/>
            <m:endChr m:val="}"/>
            <m:ctrlPr>
              <w:rPr>
                <w:rFonts w:ascii="Cambria Math" w:eastAsia="Times New Roman" w:hAnsi="Cambria Math"/>
                <w:lang w:val="en-GB"/>
              </w:rPr>
            </m:ctrlPr>
          </m:dPr>
          <m:e>
            <m:r>
              <m:rPr>
                <m:sty m:val="p"/>
              </m:rPr>
              <w:rPr>
                <w:rFonts w:ascii="Cambria Math" w:eastAsia="Times New Roman" w:hAnsi="Cambria Math"/>
                <w:lang w:val="en-GB" w:eastAsia="en-US"/>
              </w:rPr>
              <m:t>2,6,10, 16, 20,24</m:t>
            </m:r>
          </m:e>
        </m:d>
        <m:r>
          <m:rPr>
            <m:sty m:val="p"/>
          </m:rPr>
          <w:rPr>
            <w:rFonts w:ascii="Cambria Math" w:eastAsia="Times New Roman" w:hAnsi="Cambria Math"/>
            <w:lang w:val="en-GB" w:eastAsia="en-US"/>
          </w:rPr>
          <m:t>+28</m:t>
        </m:r>
        <m:r>
          <w:rPr>
            <w:rFonts w:ascii="Cambria Math" w:eastAsia="Times New Roman" w:hAnsi="Cambria Math"/>
            <w:lang w:val="en-GB" w:eastAsia="en-US"/>
          </w:rPr>
          <m:t>n</m:t>
        </m:r>
      </m:oMath>
      <w:r w:rsidRPr="00263376">
        <w:rPr>
          <w:rFonts w:asciiTheme="minorBidi" w:eastAsia="Times New Roman" w:hAnsiTheme="minorBidi"/>
          <w:lang w:val="en-GB" w:eastAsia="en-US"/>
        </w:rPr>
        <w:t xml:space="preserve">, wherein </w:t>
      </w:r>
      <m:oMath>
        <m:r>
          <w:rPr>
            <w:rFonts w:ascii="Cambria Math" w:eastAsia="Times New Roman" w:hAnsi="Cambria Math"/>
            <w:lang w:val="en-GB" w:eastAsia="en-US"/>
          </w:rPr>
          <m:t>n</m:t>
        </m:r>
        <m:r>
          <m:rPr>
            <m:sty m:val="p"/>
          </m:rPr>
          <w:rPr>
            <w:rFonts w:ascii="Cambria Math" w:eastAsia="Times New Roman" w:hAnsi="Cambria Math"/>
            <w:lang w:val="en-GB" w:eastAsia="en-US"/>
          </w:rPr>
          <m:t>=4, 9, 14, 19</m:t>
        </m:r>
      </m:oMath>
      <w:r w:rsidRPr="00263376">
        <w:rPr>
          <w:rFonts w:asciiTheme="minorBidi" w:eastAsia="Times New Roman" w:hAnsiTheme="minorBidi"/>
          <w:lang w:val="en-GB" w:eastAsia="en-US"/>
        </w:rPr>
        <w:t>, and that the index 0 for the candidate SSB blocks indexes corresponds to the first symbol of the first slot within a half-frame.</w:t>
      </w:r>
      <w:r>
        <w:rPr>
          <w:rFonts w:asciiTheme="minorBidi" w:eastAsia="Times New Roman" w:hAnsiTheme="minorBidi"/>
          <w:lang w:val="en-GB"/>
        </w:rPr>
        <w:t xml:space="preserve"> </w:t>
      </w:r>
      <w:r w:rsidRPr="00263376">
        <w:rPr>
          <w:rFonts w:asciiTheme="minorBidi" w:eastAsia="Times New Roman" w:hAnsiTheme="minorBidi"/>
          <w:lang w:val="en-GB" w:eastAsia="en-US"/>
        </w:rPr>
        <w:t xml:space="preserve">The multiplexing patterns 2 and 3 </w:t>
      </w:r>
      <w:r>
        <w:rPr>
          <w:rFonts w:asciiTheme="minorBidi" w:eastAsia="Times New Roman" w:hAnsiTheme="minorBidi"/>
          <w:lang w:val="en-GB"/>
        </w:rPr>
        <w:t xml:space="preserve">could </w:t>
      </w:r>
      <w:r w:rsidRPr="00263376">
        <w:rPr>
          <w:rFonts w:asciiTheme="minorBidi" w:eastAsia="Times New Roman" w:hAnsiTheme="minorBidi"/>
          <w:lang w:val="en-GB" w:eastAsia="en-US"/>
        </w:rPr>
        <w:t xml:space="preserve">be used for multiplexing of </w:t>
      </w:r>
      <w:r>
        <w:rPr>
          <w:rFonts w:asciiTheme="minorBidi" w:eastAsia="Times New Roman" w:hAnsiTheme="minorBidi"/>
          <w:lang w:val="en-GB"/>
        </w:rPr>
        <w:t>the candidate</w:t>
      </w:r>
      <w:r w:rsidRPr="00263376">
        <w:rPr>
          <w:rFonts w:asciiTheme="minorBidi" w:eastAsia="Times New Roman" w:hAnsiTheme="minorBidi"/>
          <w:lang w:val="en-GB" w:eastAsia="en-US"/>
        </w:rPr>
        <w:t xml:space="preserve"> block</w:t>
      </w:r>
      <w:r>
        <w:rPr>
          <w:rFonts w:asciiTheme="minorBidi" w:eastAsia="Times New Roman" w:hAnsiTheme="minorBidi"/>
          <w:lang w:val="en-GB"/>
        </w:rPr>
        <w:t>s</w:t>
      </w:r>
      <w:r w:rsidRPr="00263376">
        <w:rPr>
          <w:rFonts w:asciiTheme="minorBidi" w:eastAsia="Times New Roman" w:hAnsiTheme="minorBidi"/>
          <w:lang w:val="en-GB" w:eastAsia="en-US"/>
        </w:rPr>
        <w:t xml:space="preserve"> and the corresponding CORESET#0.</w:t>
      </w:r>
    </w:p>
    <w:p w14:paraId="7CD09C17" w14:textId="7CD8D374" w:rsidR="00013E56" w:rsidRPr="00263376" w:rsidRDefault="00013E56">
      <w:pPr>
        <w:jc w:val="both"/>
        <w:rPr>
          <w:rFonts w:asciiTheme="minorBidi" w:eastAsia="Times New Roman" w:hAnsiTheme="minorBidi"/>
        </w:rPr>
      </w:pPr>
      <w:r>
        <w:rPr>
          <w:rFonts w:asciiTheme="minorBidi" w:eastAsia="Times New Roman" w:hAnsiTheme="minorBidi"/>
          <w:b/>
          <w:bCs/>
          <w:i/>
          <w:iCs/>
          <w:lang w:val="en-GB"/>
        </w:rPr>
        <w:t>Observation 1</w:t>
      </w:r>
      <w:r w:rsidRPr="00727C2E">
        <w:rPr>
          <w:rFonts w:asciiTheme="minorBidi" w:eastAsia="Times New Roman" w:hAnsiTheme="minorBidi"/>
          <w:i/>
          <w:iCs/>
          <w:lang w:val="en-GB"/>
        </w:rPr>
        <w:t xml:space="preserve">. </w:t>
      </w:r>
      <w:r>
        <w:rPr>
          <w:rFonts w:asciiTheme="minorBidi" w:eastAsia="Times New Roman" w:hAnsiTheme="minorBidi"/>
          <w:i/>
          <w:iCs/>
          <w:lang w:val="en-GB"/>
        </w:rPr>
        <w:t>I</w:t>
      </w:r>
      <w:r w:rsidRPr="00727C2E">
        <w:rPr>
          <w:rFonts w:asciiTheme="minorBidi" w:eastAsia="Times New Roman" w:hAnsiTheme="minorBidi"/>
          <w:i/>
          <w:iCs/>
          <w:lang w:val="en-GB"/>
        </w:rPr>
        <w:t>n SCS 120kHz</w:t>
      </w:r>
      <w:r>
        <w:rPr>
          <w:rFonts w:asciiTheme="minorBidi" w:eastAsia="Times New Roman" w:hAnsiTheme="minorBidi"/>
          <w:i/>
          <w:iCs/>
          <w:lang w:val="en-GB"/>
        </w:rPr>
        <w:t>, the SSB pattern in gap slots</w:t>
      </w:r>
      <w:r w:rsidRPr="00727C2E">
        <w:rPr>
          <w:rFonts w:asciiTheme="minorBidi" w:eastAsia="Times New Roman" w:hAnsiTheme="minorBidi"/>
          <w:i/>
          <w:iCs/>
          <w:lang w:val="en-GB"/>
        </w:rPr>
        <w:t xml:space="preserve"> for the candidate SSB positions</w:t>
      </w:r>
      <w:r>
        <w:rPr>
          <w:rFonts w:asciiTheme="minorBidi" w:eastAsia="Times New Roman" w:hAnsiTheme="minorBidi"/>
          <w:i/>
          <w:iCs/>
          <w:lang w:val="en-GB"/>
        </w:rPr>
        <w:t xml:space="preserve"> can be different from Case D SSB pattern to allow more number of candidate SSB positions </w:t>
      </w:r>
      <w:r w:rsidRPr="00727C2E">
        <w:rPr>
          <w:rFonts w:asciiTheme="minorBidi" w:eastAsia="Times New Roman" w:hAnsiTheme="minorBidi"/>
          <w:i/>
          <w:iCs/>
          <w:lang w:val="en-GB"/>
        </w:rPr>
        <w:t>per gap slot.</w:t>
      </w:r>
    </w:p>
    <w:p w14:paraId="40F42170" w14:textId="4A544A2F" w:rsidR="0052496D" w:rsidRPr="00E36488" w:rsidRDefault="0052496D" w:rsidP="0052496D">
      <w:pPr>
        <w:pStyle w:val="Heading3"/>
      </w:pPr>
      <w:r>
        <w:t>Minimizing the</w:t>
      </w:r>
      <w:r w:rsidRPr="000B4FF6">
        <w:t xml:space="preserve"> gaps between contiguous </w:t>
      </w:r>
      <w:r>
        <w:t>SSB blocks</w:t>
      </w:r>
    </w:p>
    <w:p w14:paraId="76F4423E" w14:textId="3953C0D3" w:rsidR="004401EA" w:rsidRDefault="004401EA" w:rsidP="004401EA">
      <w:pPr>
        <w:spacing w:after="0" w:line="240" w:lineRule="auto"/>
        <w:jc w:val="both"/>
        <w:rPr>
          <w:rFonts w:asciiTheme="minorBidi" w:hAnsiTheme="minorBidi"/>
        </w:rPr>
      </w:pPr>
      <w:r w:rsidRPr="008653A6">
        <w:rPr>
          <w:rFonts w:asciiTheme="minorBidi" w:hAnsiTheme="minorBidi"/>
        </w:rPr>
        <w:t>In RAN1#10</w:t>
      </w:r>
      <w:r w:rsidR="00CA410A">
        <w:rPr>
          <w:rFonts w:asciiTheme="minorBidi" w:hAnsiTheme="minorBidi"/>
        </w:rPr>
        <w:t>6</w:t>
      </w:r>
      <w:r>
        <w:rPr>
          <w:rFonts w:asciiTheme="minorBidi" w:hAnsiTheme="minorBidi"/>
        </w:rPr>
        <w:t xml:space="preserve">-e </w:t>
      </w:r>
      <w:r>
        <w:rPr>
          <w:rFonts w:asciiTheme="minorBidi" w:hAnsiTheme="minorBidi"/>
        </w:rPr>
        <w:fldChar w:fldCharType="begin"/>
      </w:r>
      <w:r>
        <w:rPr>
          <w:rFonts w:asciiTheme="minorBidi" w:hAnsiTheme="minorBidi"/>
        </w:rPr>
        <w:instrText xml:space="preserve"> REF _Ref78791283 \r \h </w:instrText>
      </w:r>
      <w:r>
        <w:rPr>
          <w:rFonts w:asciiTheme="minorBidi" w:hAnsiTheme="minorBidi"/>
        </w:rPr>
      </w:r>
      <w:r>
        <w:rPr>
          <w:rFonts w:asciiTheme="minorBidi" w:hAnsiTheme="minorBidi"/>
        </w:rPr>
        <w:fldChar w:fldCharType="separate"/>
      </w:r>
      <w:r w:rsidR="00C7240B">
        <w:rPr>
          <w:rFonts w:asciiTheme="minorBidi" w:hAnsiTheme="minorBidi"/>
          <w:cs/>
        </w:rPr>
        <w:t>‎</w:t>
      </w:r>
      <w:r>
        <w:rPr>
          <w:rFonts w:asciiTheme="minorBidi" w:hAnsiTheme="minorBidi"/>
        </w:rPr>
        <w:fldChar w:fldCharType="end"/>
      </w:r>
      <w:r w:rsidR="00CA410A">
        <w:rPr>
          <w:rFonts w:asciiTheme="minorBidi" w:hAnsiTheme="minorBidi"/>
        </w:rPr>
        <w:fldChar w:fldCharType="begin"/>
      </w:r>
      <w:r w:rsidR="00CA410A">
        <w:rPr>
          <w:rFonts w:asciiTheme="minorBidi" w:hAnsiTheme="minorBidi"/>
        </w:rPr>
        <w:instrText xml:space="preserve"> REF _Ref83728976 \r \h </w:instrText>
      </w:r>
      <w:r w:rsidR="00CA410A">
        <w:rPr>
          <w:rFonts w:asciiTheme="minorBidi" w:hAnsiTheme="minorBidi"/>
        </w:rPr>
      </w:r>
      <w:r w:rsidR="00CA410A">
        <w:rPr>
          <w:rFonts w:asciiTheme="minorBidi" w:hAnsiTheme="minorBidi"/>
        </w:rPr>
        <w:fldChar w:fldCharType="separate"/>
      </w:r>
      <w:r w:rsidR="00CA410A">
        <w:rPr>
          <w:rFonts w:asciiTheme="minorBidi" w:hAnsiTheme="minorBidi"/>
          <w:cs/>
        </w:rPr>
        <w:t>‎</w:t>
      </w:r>
      <w:r w:rsidR="00CA410A">
        <w:rPr>
          <w:rFonts w:asciiTheme="minorBidi" w:hAnsiTheme="minorBidi"/>
        </w:rPr>
        <w:t>[11]</w:t>
      </w:r>
      <w:r w:rsidR="00CA410A">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w:t>
      </w:r>
      <w:r w:rsidRPr="008653A6">
        <w:rPr>
          <w:rFonts w:asciiTheme="minorBidi" w:hAnsiTheme="minorBidi"/>
        </w:rPr>
        <w:t xml:space="preserve"> w</w:t>
      </w:r>
      <w:r>
        <w:rPr>
          <w:rFonts w:asciiTheme="minorBidi" w:hAnsiTheme="minorBidi"/>
        </w:rPr>
        <w:t>as</w:t>
      </w:r>
      <w:r w:rsidRPr="008653A6">
        <w:rPr>
          <w:rFonts w:asciiTheme="minorBidi" w:hAnsiTheme="minorBidi"/>
        </w:rPr>
        <w:t xml:space="preserve"> made</w:t>
      </w:r>
      <w:r>
        <w:rPr>
          <w:rFonts w:asciiTheme="minorBidi" w:hAnsiTheme="minorBidi"/>
        </w:rPr>
        <w:t xml:space="preserve"> to support candidate SSB positions for initial access of NR in 52.6 – 71 GHz</w:t>
      </w:r>
      <w:r w:rsidRPr="008653A6">
        <w:rPr>
          <w:rFonts w:asciiTheme="minorBidi" w:hAnsiTheme="minorBidi"/>
        </w:rPr>
        <w:t>.</w:t>
      </w:r>
    </w:p>
    <w:p w14:paraId="139E421B" w14:textId="77777777" w:rsidR="004401EA" w:rsidRDefault="004401EA"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14:paraId="2B4B3D80" w14:textId="77777777" w:rsidTr="004401EA">
        <w:tc>
          <w:tcPr>
            <w:tcW w:w="9962" w:type="dxa"/>
          </w:tcPr>
          <w:p w14:paraId="395AC9C5" w14:textId="77777777" w:rsidR="004401EA" w:rsidRPr="00DF1DE3" w:rsidRDefault="004401EA" w:rsidP="00DF1DE3">
            <w:pPr>
              <w:spacing w:after="0" w:line="240" w:lineRule="auto"/>
              <w:rPr>
                <w:rFonts w:asciiTheme="minorBidi" w:hAnsiTheme="minorBidi"/>
                <w:sz w:val="20"/>
                <w:szCs w:val="20"/>
              </w:rPr>
            </w:pPr>
            <w:r w:rsidRPr="00DF1DE3">
              <w:rPr>
                <w:rFonts w:asciiTheme="minorBidi" w:hAnsiTheme="minorBidi"/>
                <w:sz w:val="20"/>
                <w:szCs w:val="20"/>
                <w:highlight w:val="green"/>
              </w:rPr>
              <w:t>Agreement:</w:t>
            </w:r>
          </w:p>
          <w:p w14:paraId="499A0E3A" w14:textId="7E3EFCF4" w:rsidR="00CA410A" w:rsidRPr="00A96C30" w:rsidRDefault="00CA410A">
            <w:pPr>
              <w:pStyle w:val="BodyText"/>
              <w:spacing w:after="0" w:line="240" w:lineRule="auto"/>
              <w:rPr>
                <w:rFonts w:asciiTheme="minorBidi" w:hAnsiTheme="minorBidi"/>
                <w:sz w:val="20"/>
                <w:szCs w:val="20"/>
              </w:rPr>
            </w:pPr>
            <w:r w:rsidRPr="00A96C30">
              <w:rPr>
                <w:rFonts w:asciiTheme="minorBidi" w:hAnsiTheme="minorBidi"/>
                <w:sz w:val="20"/>
                <w:szCs w:val="20"/>
              </w:rPr>
              <w:t>For 480kHz and 960kHz sub-carrier spacing, first symbols of the candidate SSB have index {2, 9} + 14*n, where index 0 corresponds to the first symbol of the first slot in a half-frame.</w:t>
            </w:r>
          </w:p>
          <w:p w14:paraId="517B1F8A" w14:textId="72DB6E66" w:rsidR="00CA410A" w:rsidRPr="00DF1DE3" w:rsidRDefault="00CA410A">
            <w:pPr>
              <w:pStyle w:val="BodyText"/>
              <w:spacing w:after="0" w:line="240" w:lineRule="auto"/>
              <w:rPr>
                <w:rFonts w:asciiTheme="minorBidi" w:hAnsiTheme="minorBidi"/>
                <w:sz w:val="20"/>
                <w:szCs w:val="20"/>
              </w:rPr>
            </w:pPr>
            <w:r w:rsidRPr="0024249F">
              <w:rPr>
                <w:rFonts w:asciiTheme="minorBidi" w:hAnsiTheme="minorBidi"/>
                <w:sz w:val="20"/>
                <w:szCs w:val="20"/>
              </w:rPr>
              <w:object w:dxaOrig="8735" w:dyaOrig="1142" w14:anchorId="7B75D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57pt" o:ole="">
                  <v:imagedata r:id="rId14" o:title=""/>
                </v:shape>
                <o:OLEObject Type="Embed" ProgID="Visio.Drawing.15" ShapeID="_x0000_i1025" DrawAspect="Content" ObjectID="_1694622259" r:id="rId15"/>
              </w:object>
            </w:r>
          </w:p>
          <w:p w14:paraId="58A71732" w14:textId="77777777" w:rsidR="00A96C30" w:rsidRPr="00A96C30" w:rsidRDefault="00A96C30">
            <w:pPr>
              <w:pStyle w:val="BodyText"/>
              <w:overflowPunct w:val="0"/>
              <w:autoSpaceDE w:val="0"/>
              <w:autoSpaceDN w:val="0"/>
              <w:adjustRightInd w:val="0"/>
              <w:spacing w:after="0" w:line="240" w:lineRule="auto"/>
              <w:jc w:val="both"/>
              <w:textAlignment w:val="baseline"/>
              <w:rPr>
                <w:rFonts w:asciiTheme="minorBidi" w:hAnsiTheme="minorBidi"/>
                <w:sz w:val="20"/>
                <w:szCs w:val="20"/>
              </w:rPr>
            </w:pPr>
          </w:p>
          <w:p w14:paraId="2527FF8A" w14:textId="77777777" w:rsidR="00A96C30" w:rsidRPr="00263376" w:rsidRDefault="00A96C30" w:rsidP="00263376">
            <w:pPr>
              <w:pStyle w:val="BodyText"/>
              <w:spacing w:after="0" w:line="240" w:lineRule="auto"/>
              <w:rPr>
                <w:rFonts w:asciiTheme="minorBidi" w:hAnsiTheme="minorBidi"/>
                <w:sz w:val="20"/>
                <w:szCs w:val="20"/>
                <w:lang w:eastAsia="zh-CN"/>
              </w:rPr>
            </w:pPr>
            <w:r w:rsidRPr="00263376">
              <w:rPr>
                <w:rFonts w:asciiTheme="minorBidi" w:hAnsiTheme="minorBidi"/>
                <w:sz w:val="20"/>
                <w:szCs w:val="20"/>
                <w:highlight w:val="green"/>
                <w:lang w:eastAsia="zh-CN"/>
              </w:rPr>
              <w:t>Agreement:</w:t>
            </w:r>
          </w:p>
          <w:p w14:paraId="0A830DFA" w14:textId="77777777" w:rsidR="00A96C30" w:rsidRPr="00263376" w:rsidRDefault="00A96C30" w:rsidP="00263376">
            <w:pPr>
              <w:pStyle w:val="ListParagraph"/>
              <w:spacing w:after="0" w:line="240" w:lineRule="auto"/>
              <w:ind w:left="0"/>
              <w:jc w:val="both"/>
              <w:rPr>
                <w:rFonts w:asciiTheme="minorBidi" w:hAnsiTheme="minorBidi"/>
                <w:sz w:val="20"/>
                <w:szCs w:val="20"/>
                <w:lang w:eastAsia="zh-CN"/>
              </w:rPr>
            </w:pPr>
            <w:r w:rsidRPr="00263376">
              <w:rPr>
                <w:rFonts w:asciiTheme="minorBidi" w:hAnsiTheme="minorBidi"/>
                <w:sz w:val="20"/>
                <w:szCs w:val="20"/>
                <w:lang w:eastAsia="zh-CN"/>
              </w:rPr>
              <w:t>For ‘</w:t>
            </w:r>
            <w:r w:rsidRPr="00263376">
              <w:rPr>
                <w:rFonts w:asciiTheme="minorBidi" w:eastAsia="SimSun" w:hAnsiTheme="minorBidi"/>
                <w:sz w:val="20"/>
                <w:szCs w:val="20"/>
                <w:lang w:eastAsia="zh-CN"/>
              </w:rPr>
              <w:t xml:space="preserve">controlResourceSetZero’ configuration for </w:t>
            </w:r>
            <w:r w:rsidRPr="00263376">
              <w:rPr>
                <w:rFonts w:asciiTheme="minorBidi" w:hAnsiTheme="minorBidi"/>
                <w:sz w:val="20"/>
                <w:szCs w:val="20"/>
                <w:lang w:eastAsia="zh-CN"/>
              </w:rPr>
              <w:t>{SSB, CORESET#0/Type0-PDCCH} = {480, 480} kHz and {960, 960} kHz,</w:t>
            </w:r>
          </w:p>
          <w:p w14:paraId="60BBF62D" w14:textId="77777777" w:rsidR="00A96C30" w:rsidRPr="00263376" w:rsidRDefault="00A96C30" w:rsidP="00DF1DE3">
            <w:pPr>
              <w:pStyle w:val="ListParagraph"/>
              <w:numPr>
                <w:ilvl w:val="0"/>
                <w:numId w:val="16"/>
              </w:numPr>
              <w:spacing w:after="0" w:line="240" w:lineRule="auto"/>
              <w:ind w:left="360"/>
              <w:jc w:val="both"/>
              <w:rPr>
                <w:rFonts w:asciiTheme="minorBidi" w:hAnsiTheme="minorBidi"/>
                <w:sz w:val="20"/>
                <w:szCs w:val="20"/>
                <w:lang w:eastAsia="zh-CN"/>
              </w:rPr>
            </w:pPr>
            <w:r w:rsidRPr="00263376">
              <w:rPr>
                <w:rFonts w:asciiTheme="minorBidi" w:hAnsiTheme="minorBidi"/>
                <w:sz w:val="20"/>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96C30" w:rsidRPr="00A96C30" w14:paraId="680074BB" w14:textId="77777777" w:rsidTr="00263376">
              <w:trPr>
                <w:cantSplit/>
                <w:trHeight w:val="620"/>
              </w:trPr>
              <w:tc>
                <w:tcPr>
                  <w:tcW w:w="3251" w:type="dxa"/>
                  <w:tcBorders>
                    <w:left w:val="double" w:sz="4" w:space="0" w:color="auto"/>
                    <w:bottom w:val="double" w:sz="4" w:space="0" w:color="auto"/>
                  </w:tcBorders>
                  <w:shd w:val="clear" w:color="auto" w:fill="E0E0E0"/>
                  <w:vAlign w:val="center"/>
                </w:tcPr>
                <w:p w14:paraId="25E00BB1" w14:textId="77777777" w:rsidR="00A96C30" w:rsidRPr="00263376" w:rsidRDefault="00A96C30" w:rsidP="00263376">
                  <w:pPr>
                    <w:pStyle w:val="TAH"/>
                    <w:spacing w:after="0" w:line="240" w:lineRule="auto"/>
                    <w:rPr>
                      <w:rFonts w:asciiTheme="minorBidi" w:hAnsiTheme="minorBidi"/>
                      <w:bCs/>
                      <w:sz w:val="20"/>
                      <w:szCs w:val="20"/>
                    </w:rPr>
                  </w:pPr>
                  <w:r w:rsidRPr="00263376">
                    <w:rPr>
                      <w:rFonts w:asciiTheme="minorBidi" w:hAnsiTheme="minorBidi"/>
                      <w:kern w:val="24"/>
                      <w:sz w:val="20"/>
                      <w:szCs w:val="20"/>
                    </w:rPr>
                    <w:t xml:space="preserve">SS/PBCH block and CORESET multiplexing pattern </w:t>
                  </w:r>
                </w:p>
              </w:tc>
              <w:tc>
                <w:tcPr>
                  <w:tcW w:w="1885" w:type="dxa"/>
                  <w:tcBorders>
                    <w:bottom w:val="double" w:sz="4" w:space="0" w:color="auto"/>
                  </w:tcBorders>
                  <w:shd w:val="clear" w:color="auto" w:fill="E0E0E0"/>
                  <w:vAlign w:val="center"/>
                </w:tcPr>
                <w:p w14:paraId="1F2D5BFF" w14:textId="614A47E3" w:rsidR="00A96C30" w:rsidRPr="00263376" w:rsidRDefault="00A96C30" w:rsidP="00263376">
                  <w:pPr>
                    <w:pStyle w:val="TAH"/>
                    <w:spacing w:after="0" w:line="240" w:lineRule="auto"/>
                    <w:rPr>
                      <w:rFonts w:asciiTheme="minorBidi" w:hAnsiTheme="minorBidi"/>
                      <w:bCs/>
                      <w:sz w:val="20"/>
                      <w:szCs w:val="20"/>
                    </w:rPr>
                  </w:pPr>
                  <w:r w:rsidRPr="00263376">
                    <w:rPr>
                      <w:rFonts w:asciiTheme="minorBidi" w:hAnsiTheme="minorBidi"/>
                      <w:kern w:val="24"/>
                      <w:sz w:val="20"/>
                      <w:szCs w:val="20"/>
                    </w:rPr>
                    <w:t xml:space="preserve">Number of RBs </w:t>
                  </w:r>
                  <w:r w:rsidRPr="00263376">
                    <w:rPr>
                      <w:rFonts w:asciiTheme="minorBidi" w:hAnsiTheme="minorBidi"/>
                      <w:noProof/>
                      <w:position w:val="-10"/>
                      <w:sz w:val="20"/>
                      <w:szCs w:val="20"/>
                    </w:rPr>
                    <w:drawing>
                      <wp:inline distT="0" distB="0" distL="0" distR="0" wp14:anchorId="1D31B734" wp14:editId="198A14BD">
                        <wp:extent cx="56070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70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A2EFF2F" w14:textId="43DD41CD" w:rsidR="00A96C30" w:rsidRPr="00263376" w:rsidRDefault="00A96C30" w:rsidP="00263376">
                  <w:pPr>
                    <w:pStyle w:val="TAH"/>
                    <w:spacing w:after="0" w:line="240" w:lineRule="auto"/>
                    <w:rPr>
                      <w:rFonts w:asciiTheme="minorBidi" w:hAnsiTheme="minorBidi"/>
                      <w:bCs/>
                      <w:sz w:val="20"/>
                      <w:szCs w:val="20"/>
                    </w:rPr>
                  </w:pPr>
                  <w:r w:rsidRPr="00263376">
                    <w:rPr>
                      <w:rFonts w:asciiTheme="minorBidi" w:hAnsiTheme="minorBidi"/>
                      <w:kern w:val="24"/>
                      <w:sz w:val="20"/>
                      <w:szCs w:val="20"/>
                    </w:rPr>
                    <w:t xml:space="preserve">Number of Symbols </w:t>
                  </w:r>
                  <w:r w:rsidRPr="00263376">
                    <w:rPr>
                      <w:rFonts w:asciiTheme="minorBidi" w:hAnsiTheme="minorBidi"/>
                      <w:noProof/>
                      <w:position w:val="-12"/>
                      <w:sz w:val="20"/>
                      <w:szCs w:val="20"/>
                    </w:rPr>
                    <w:drawing>
                      <wp:inline distT="0" distB="0" distL="0" distR="0" wp14:anchorId="174DF7CC" wp14:editId="176CCC10">
                        <wp:extent cx="46609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263376">
                    <w:rPr>
                      <w:rFonts w:asciiTheme="minorBidi" w:hAnsiTheme="minorBidi"/>
                      <w:kern w:val="24"/>
                      <w:sz w:val="20"/>
                      <w:szCs w:val="20"/>
                    </w:rPr>
                    <w:t xml:space="preserve"> </w:t>
                  </w:r>
                </w:p>
              </w:tc>
            </w:tr>
            <w:tr w:rsidR="00A96C30" w:rsidRPr="00A96C30" w14:paraId="00DDEC26" w14:textId="77777777" w:rsidTr="006B2214">
              <w:trPr>
                <w:cantSplit/>
                <w:trHeight w:val="158"/>
              </w:trPr>
              <w:tc>
                <w:tcPr>
                  <w:tcW w:w="3251" w:type="dxa"/>
                  <w:tcBorders>
                    <w:top w:val="double" w:sz="4" w:space="0" w:color="auto"/>
                    <w:left w:val="double" w:sz="4" w:space="0" w:color="auto"/>
                  </w:tcBorders>
                  <w:vAlign w:val="center"/>
                </w:tcPr>
                <w:p w14:paraId="748B0EC9"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 xml:space="preserve">1 </w:t>
                  </w:r>
                </w:p>
              </w:tc>
              <w:tc>
                <w:tcPr>
                  <w:tcW w:w="1885" w:type="dxa"/>
                  <w:tcBorders>
                    <w:top w:val="double" w:sz="4" w:space="0" w:color="auto"/>
                  </w:tcBorders>
                  <w:vAlign w:val="center"/>
                </w:tcPr>
                <w:p w14:paraId="15C32198"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24</w:t>
                  </w:r>
                </w:p>
              </w:tc>
              <w:tc>
                <w:tcPr>
                  <w:tcW w:w="1926" w:type="dxa"/>
                  <w:tcBorders>
                    <w:top w:val="double" w:sz="4" w:space="0" w:color="auto"/>
                  </w:tcBorders>
                  <w:vAlign w:val="center"/>
                </w:tcPr>
                <w:p w14:paraId="79EC7F55"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2</w:t>
                  </w:r>
                </w:p>
              </w:tc>
            </w:tr>
            <w:tr w:rsidR="00A96C30" w:rsidRPr="00A96C30" w14:paraId="4C9FF177" w14:textId="77777777" w:rsidTr="006B2214">
              <w:trPr>
                <w:cantSplit/>
                <w:trHeight w:val="158"/>
              </w:trPr>
              <w:tc>
                <w:tcPr>
                  <w:tcW w:w="3251" w:type="dxa"/>
                  <w:tcBorders>
                    <w:left w:val="double" w:sz="4" w:space="0" w:color="auto"/>
                  </w:tcBorders>
                  <w:vAlign w:val="center"/>
                </w:tcPr>
                <w:p w14:paraId="5CB9227A"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 xml:space="preserve">1 </w:t>
                  </w:r>
                </w:p>
              </w:tc>
              <w:tc>
                <w:tcPr>
                  <w:tcW w:w="1885" w:type="dxa"/>
                  <w:vAlign w:val="center"/>
                </w:tcPr>
                <w:p w14:paraId="456C96C3"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48</w:t>
                  </w:r>
                </w:p>
              </w:tc>
              <w:tc>
                <w:tcPr>
                  <w:tcW w:w="1926" w:type="dxa"/>
                  <w:vAlign w:val="center"/>
                </w:tcPr>
                <w:p w14:paraId="71E0801E"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1</w:t>
                  </w:r>
                </w:p>
              </w:tc>
            </w:tr>
            <w:tr w:rsidR="00A96C30" w:rsidRPr="00A96C30" w14:paraId="3BCA3BF8" w14:textId="77777777" w:rsidTr="006B2214">
              <w:trPr>
                <w:cantSplit/>
                <w:trHeight w:val="158"/>
              </w:trPr>
              <w:tc>
                <w:tcPr>
                  <w:tcW w:w="3251" w:type="dxa"/>
                  <w:tcBorders>
                    <w:left w:val="double" w:sz="4" w:space="0" w:color="auto"/>
                  </w:tcBorders>
                  <w:vAlign w:val="center"/>
                </w:tcPr>
                <w:p w14:paraId="2EFF31BB"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 xml:space="preserve">1 </w:t>
                  </w:r>
                </w:p>
              </w:tc>
              <w:tc>
                <w:tcPr>
                  <w:tcW w:w="1885" w:type="dxa"/>
                  <w:vAlign w:val="center"/>
                </w:tcPr>
                <w:p w14:paraId="0F23A210"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48</w:t>
                  </w:r>
                </w:p>
              </w:tc>
              <w:tc>
                <w:tcPr>
                  <w:tcW w:w="1926" w:type="dxa"/>
                  <w:vAlign w:val="center"/>
                </w:tcPr>
                <w:p w14:paraId="650CEC18" w14:textId="77777777" w:rsidR="00A96C30" w:rsidRPr="00263376" w:rsidRDefault="00A96C30" w:rsidP="00263376">
                  <w:pPr>
                    <w:pStyle w:val="TAC"/>
                    <w:spacing w:after="0" w:line="240" w:lineRule="auto"/>
                    <w:rPr>
                      <w:rFonts w:asciiTheme="minorBidi" w:hAnsiTheme="minorBidi"/>
                      <w:sz w:val="20"/>
                      <w:szCs w:val="20"/>
                    </w:rPr>
                  </w:pPr>
                  <w:r w:rsidRPr="00263376">
                    <w:rPr>
                      <w:rFonts w:asciiTheme="minorBidi" w:hAnsiTheme="minorBidi"/>
                      <w:kern w:val="24"/>
                      <w:sz w:val="20"/>
                      <w:szCs w:val="20"/>
                    </w:rPr>
                    <w:t>2</w:t>
                  </w:r>
                </w:p>
              </w:tc>
            </w:tr>
          </w:tbl>
          <w:p w14:paraId="586B7E78" w14:textId="77777777" w:rsidR="00A96C30" w:rsidRPr="00263376" w:rsidRDefault="00A96C30" w:rsidP="00DF1DE3">
            <w:pPr>
              <w:pStyle w:val="ListParagraph"/>
              <w:numPr>
                <w:ilvl w:val="1"/>
                <w:numId w:val="16"/>
              </w:numPr>
              <w:tabs>
                <w:tab w:val="clear" w:pos="1080"/>
              </w:tabs>
              <w:spacing w:after="0" w:line="240" w:lineRule="auto"/>
              <w:ind w:left="1080"/>
              <w:jc w:val="both"/>
              <w:rPr>
                <w:rFonts w:asciiTheme="minorBidi" w:hAnsiTheme="minorBidi"/>
                <w:sz w:val="20"/>
                <w:szCs w:val="20"/>
                <w:lang w:eastAsia="zh-CN"/>
              </w:rPr>
            </w:pPr>
            <w:r w:rsidRPr="00263376">
              <w:rPr>
                <w:rFonts w:asciiTheme="minorBidi" w:hAnsiTheme="minorBidi"/>
                <w:sz w:val="20"/>
                <w:szCs w:val="20"/>
                <w:lang w:eastAsia="zh-CN"/>
              </w:rPr>
              <w:t>Note: the number of entries corresponding the same {mux pattern, number of RB, number of symbol} tuple (listed above) will depend on required RB offsets that needs to be supported based on channel and sync raster design.</w:t>
            </w:r>
          </w:p>
          <w:p w14:paraId="542542F2" w14:textId="5CB64910" w:rsidR="00A96C30" w:rsidRPr="00263376" w:rsidRDefault="00A96C30" w:rsidP="00263376">
            <w:pPr>
              <w:pStyle w:val="ListParagraph"/>
              <w:numPr>
                <w:ilvl w:val="0"/>
                <w:numId w:val="16"/>
              </w:numPr>
              <w:spacing w:after="0" w:line="240" w:lineRule="auto"/>
              <w:ind w:left="360"/>
              <w:jc w:val="both"/>
              <w:rPr>
                <w:rFonts w:asciiTheme="minorBidi" w:hAnsiTheme="minorBidi"/>
                <w:sz w:val="20"/>
                <w:szCs w:val="20"/>
                <w:lang w:eastAsia="zh-CN"/>
              </w:rPr>
            </w:pPr>
            <w:r w:rsidRPr="00263376">
              <w:rPr>
                <w:rFonts w:asciiTheme="minorBidi" w:hAnsiTheme="minorBidi"/>
                <w:sz w:val="20"/>
                <w:szCs w:val="20"/>
                <w:lang w:eastAsia="zh-CN"/>
              </w:rPr>
              <w:t>FFS: addition other set of parameters</w:t>
            </w:r>
          </w:p>
          <w:p w14:paraId="2E41BF0E" w14:textId="17757962" w:rsidR="004401EA" w:rsidRPr="00263376" w:rsidRDefault="004401EA" w:rsidP="00263376">
            <w:pPr>
              <w:pStyle w:val="BodyText"/>
              <w:overflowPunct w:val="0"/>
              <w:autoSpaceDE w:val="0"/>
              <w:autoSpaceDN w:val="0"/>
              <w:adjustRightInd w:val="0"/>
              <w:spacing w:after="0" w:line="240" w:lineRule="auto"/>
              <w:jc w:val="both"/>
              <w:textAlignment w:val="baseline"/>
              <w:rPr>
                <w:rFonts w:asciiTheme="minorBidi" w:hAnsiTheme="minorBidi"/>
                <w:sz w:val="20"/>
                <w:szCs w:val="20"/>
              </w:rPr>
            </w:pPr>
          </w:p>
        </w:tc>
      </w:tr>
    </w:tbl>
    <w:p w14:paraId="008320EF" w14:textId="77777777" w:rsidR="004401EA" w:rsidRDefault="004401EA" w:rsidP="004401EA">
      <w:pPr>
        <w:spacing w:after="120" w:line="276" w:lineRule="auto"/>
        <w:jc w:val="both"/>
        <w:rPr>
          <w:rFonts w:asciiTheme="minorBidi" w:eastAsia="Calibri" w:hAnsiTheme="minorBidi"/>
          <w:bCs/>
        </w:rPr>
      </w:pPr>
    </w:p>
    <w:p w14:paraId="44EFEF21" w14:textId="59E3AE0D" w:rsidR="004401EA" w:rsidRDefault="00CA410A" w:rsidP="00CA410A">
      <w:pPr>
        <w:spacing w:after="120" w:line="276" w:lineRule="auto"/>
        <w:jc w:val="both"/>
        <w:rPr>
          <w:rFonts w:asciiTheme="minorBidi" w:eastAsia="Calibri" w:hAnsiTheme="minorBidi"/>
          <w:bCs/>
        </w:rPr>
      </w:pPr>
      <w:r>
        <w:rPr>
          <w:rFonts w:asciiTheme="minorBidi" w:eastAsia="Calibri" w:hAnsiTheme="minorBidi"/>
          <w:bCs/>
        </w:rPr>
        <w:lastRenderedPageBreak/>
        <w:t>This agreement</w:t>
      </w:r>
      <w:r w:rsidR="004401EA">
        <w:rPr>
          <w:rFonts w:asciiTheme="minorBidi" w:eastAsia="Calibri" w:hAnsiTheme="minorBidi"/>
          <w:bCs/>
        </w:rPr>
        <w:t xml:space="preserve"> allow</w:t>
      </w:r>
      <w:r>
        <w:rPr>
          <w:rFonts w:asciiTheme="minorBidi" w:eastAsia="Calibri" w:hAnsiTheme="minorBidi"/>
          <w:bCs/>
        </w:rPr>
        <w:t>s</w:t>
      </w:r>
      <w:r w:rsidR="004401EA">
        <w:rPr>
          <w:rFonts w:asciiTheme="minorBidi" w:eastAsia="Calibri" w:hAnsiTheme="minorBidi"/>
          <w:bCs/>
        </w:rPr>
        <w:t xml:space="preserve"> inserting gaps between the contiguous SSB blocks to make room for the beam switching gaps, in particular for 960kHz SCS. The need for the insertion gap is not decided yet and it still depends on the response from RAN4.</w:t>
      </w:r>
    </w:p>
    <w:p w14:paraId="70B39482" w14:textId="71BFA9AC"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Considering SS/PBCH block burst transmissions for operation with shared spectrum channel access in unlicensed bands, transmission gaps are limited to 16us within </w:t>
      </w:r>
      <w:r w:rsidR="004401EA">
        <w:rPr>
          <w:rFonts w:asciiTheme="minorBidi" w:eastAsia="Calibri" w:hAnsiTheme="minorBidi"/>
          <w:bCs/>
        </w:rPr>
        <w:t xml:space="preserve">a </w:t>
      </w:r>
      <w:r>
        <w:rPr>
          <w:rFonts w:asciiTheme="minorBidi" w:eastAsia="Calibri" w:hAnsiTheme="minorBidi"/>
          <w:bCs/>
        </w:rPr>
        <w:t xml:space="preserve">discovery burst in the discovery burst transmission windows. As such, LBT is required after gaps larger than 16us. </w:t>
      </w:r>
    </w:p>
    <w:p w14:paraId="45EDAB04" w14:textId="201A0163" w:rsidR="0052496D" w:rsidRDefault="0052496D" w:rsidP="006E3355">
      <w:pPr>
        <w:spacing w:after="120" w:line="276" w:lineRule="auto"/>
        <w:jc w:val="both"/>
        <w:rPr>
          <w:rFonts w:asciiTheme="minorBidi" w:eastAsia="Calibri" w:hAnsiTheme="minorBidi"/>
          <w:b/>
        </w:rPr>
      </w:pPr>
      <w:r>
        <w:rPr>
          <w:rFonts w:asciiTheme="minorBidi" w:eastAsia="Calibri" w:hAnsiTheme="minorBidi"/>
          <w:bCs/>
        </w:rPr>
        <w:t xml:space="preserve">In NR Rel. 16, five SSB burst patterns have been proposed that are based on the subcarrier spacing of the SS/PBCH blocks. “Case D” in 120kHz SCS is provided as an example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CA410A">
        <w:rPr>
          <w:rFonts w:asciiTheme="minorBidi" w:eastAsia="Calibri" w:hAnsiTheme="minorBidi"/>
          <w:bCs/>
        </w:rPr>
        <w:instrText xml:space="preserve"> \* MERGEFORMAT </w:instrText>
      </w:r>
      <w:r w:rsidR="00DF1B86">
        <w:rPr>
          <w:rFonts w:asciiTheme="minorBidi" w:eastAsia="Calibri" w:hAnsiTheme="minorBidi"/>
          <w:bCs/>
        </w:rPr>
      </w:r>
      <w:r w:rsidR="00DF1B86">
        <w:rPr>
          <w:rFonts w:asciiTheme="minorBidi" w:eastAsia="Calibri" w:hAnsiTheme="minorBidi"/>
          <w:bCs/>
        </w:rPr>
        <w:fldChar w:fldCharType="separate"/>
      </w:r>
      <w:r w:rsidR="00471F83" w:rsidRPr="00263376">
        <w:rPr>
          <w:rFonts w:asciiTheme="minorBidi" w:eastAsia="Calibri" w:hAnsiTheme="minorBidi"/>
          <w:bCs/>
        </w:rPr>
        <w:t>Fig. 4</w:t>
      </w:r>
      <w:r w:rsidR="00DF1B86">
        <w:rPr>
          <w:rFonts w:asciiTheme="minorBidi" w:eastAsia="Calibri" w:hAnsiTheme="minorBidi"/>
          <w:bCs/>
        </w:rPr>
        <w:fldChar w:fldCharType="end"/>
      </w:r>
      <w:r w:rsidR="00DF1B86">
        <w:rPr>
          <w:rFonts w:asciiTheme="minorBidi" w:eastAsia="Calibri" w:hAnsiTheme="minorBidi"/>
          <w:bCs/>
        </w:rPr>
        <w:t>,</w:t>
      </w:r>
      <w:r>
        <w:rPr>
          <w:rFonts w:asciiTheme="minorBidi" w:eastAsia="Calibri" w:hAnsiTheme="minorBidi"/>
          <w:bCs/>
        </w:rPr>
        <w:t xml:space="preserve">a. After evaluating the “Case D” in 120kHz SCS, it is observed that the existing gaps between the </w:t>
      </w:r>
      <w:r w:rsidRPr="006E7D38">
        <w:rPr>
          <w:rFonts w:asciiTheme="minorBidi" w:eastAsia="Calibri" w:hAnsiTheme="minorBidi"/>
          <w:bCs/>
        </w:rPr>
        <w:t>contiguous SSB blocks</w:t>
      </w:r>
      <w:r>
        <w:rPr>
          <w:rFonts w:asciiTheme="minorBidi" w:eastAsia="Calibri" w:hAnsiTheme="minorBidi"/>
          <w:bCs/>
        </w:rPr>
        <w:t xml:space="preserve"> are larger than 16us. </w:t>
      </w:r>
    </w:p>
    <w:p w14:paraId="49C6A34D" w14:textId="3E2FEB83" w:rsidR="0052496D" w:rsidRPr="00D45337" w:rsidRDefault="0052496D" w:rsidP="0052496D">
      <w:pPr>
        <w:spacing w:after="120" w:line="276" w:lineRule="auto"/>
        <w:jc w:val="both"/>
        <w:rPr>
          <w:rFonts w:ascii="Arial" w:hAnsi="Arial" w:cs="Arial"/>
          <w:b/>
          <w:i/>
          <w:iCs/>
        </w:rPr>
      </w:pPr>
      <w:r w:rsidRPr="00DF1DE3">
        <w:rPr>
          <w:rFonts w:ascii="Arial" w:hAnsi="Arial" w:cs="Arial"/>
          <w:b/>
          <w:i/>
          <w:iCs/>
        </w:rPr>
        <w:t xml:space="preserve">Observation </w:t>
      </w:r>
      <w:r w:rsidR="00013E56">
        <w:rPr>
          <w:rFonts w:ascii="Arial" w:hAnsi="Arial" w:cs="Arial"/>
          <w:b/>
          <w:i/>
          <w:iCs/>
        </w:rPr>
        <w:t>2</w:t>
      </w:r>
      <w:r w:rsidRPr="00D45337">
        <w:rPr>
          <w:rFonts w:ascii="Arial" w:hAnsi="Arial" w:cs="Arial"/>
          <w:b/>
          <w:i/>
          <w:iCs/>
        </w:rPr>
        <w:t xml:space="preserve">: </w:t>
      </w:r>
      <w:r w:rsidR="00E348AC">
        <w:rPr>
          <w:rFonts w:ascii="Arial" w:hAnsi="Arial" w:cs="Arial"/>
          <w:bCs/>
          <w:i/>
          <w:iCs/>
        </w:rPr>
        <w:t>With “Case D” as the SSB pattern, the inter-slot g</w:t>
      </w:r>
      <w:r w:rsidR="00E348AC" w:rsidRPr="00D45337">
        <w:rPr>
          <w:rFonts w:ascii="Arial" w:hAnsi="Arial" w:cs="Arial"/>
          <w:bCs/>
          <w:i/>
          <w:iCs/>
        </w:rPr>
        <w:t xml:space="preserve">aps </w:t>
      </w:r>
      <w:r w:rsidR="00E348AC">
        <w:rPr>
          <w:rFonts w:asciiTheme="minorBidi" w:eastAsia="Calibri" w:hAnsiTheme="minorBidi"/>
          <w:bCs/>
          <w:i/>
          <w:iCs/>
        </w:rPr>
        <w:t>within an SSB burst</w:t>
      </w:r>
      <w:r w:rsidR="00E348AC" w:rsidRPr="00D45337">
        <w:rPr>
          <w:rFonts w:ascii="Arial" w:hAnsi="Arial" w:cs="Arial"/>
          <w:bCs/>
          <w:i/>
          <w:iCs/>
        </w:rPr>
        <w:t xml:space="preserve"> in 120</w:t>
      </w:r>
      <w:r w:rsidR="00E348AC">
        <w:rPr>
          <w:rFonts w:ascii="Arial" w:hAnsi="Arial" w:cs="Arial"/>
          <w:bCs/>
          <w:i/>
          <w:iCs/>
        </w:rPr>
        <w:t>kH</w:t>
      </w:r>
      <w:r w:rsidR="00E348AC" w:rsidRPr="00D45337">
        <w:rPr>
          <w:rFonts w:ascii="Arial" w:hAnsi="Arial" w:cs="Arial"/>
          <w:bCs/>
          <w:i/>
          <w:iCs/>
        </w:rPr>
        <w:t>z</w:t>
      </w:r>
      <w:r w:rsidR="00E348AC">
        <w:rPr>
          <w:rFonts w:ascii="Arial" w:hAnsi="Arial" w:cs="Arial"/>
          <w:bCs/>
          <w:i/>
          <w:iCs/>
        </w:rPr>
        <w:t xml:space="preserve"> </w:t>
      </w:r>
      <w:r w:rsidR="00E348AC" w:rsidRPr="00D45337">
        <w:rPr>
          <w:rFonts w:ascii="Arial" w:hAnsi="Arial" w:cs="Arial"/>
          <w:bCs/>
          <w:i/>
          <w:iCs/>
        </w:rPr>
        <w:t xml:space="preserve">SSB </w:t>
      </w:r>
      <w:r w:rsidR="00E348AC">
        <w:rPr>
          <w:rFonts w:ascii="Arial" w:hAnsi="Arial" w:cs="Arial"/>
          <w:bCs/>
          <w:i/>
          <w:iCs/>
        </w:rPr>
        <w:t xml:space="preserve">are </w:t>
      </w:r>
      <w:r w:rsidR="00E348AC" w:rsidRPr="00D45337">
        <w:rPr>
          <w:rFonts w:ascii="Arial" w:hAnsi="Arial" w:cs="Arial"/>
          <w:bCs/>
          <w:i/>
          <w:iCs/>
        </w:rPr>
        <w:t>larger than 16us.</w:t>
      </w:r>
    </w:p>
    <w:p w14:paraId="02B1F079" w14:textId="77777777" w:rsidR="00DF1B86" w:rsidRDefault="00EC50E8" w:rsidP="00FE31CC">
      <w:pPr>
        <w:keepNext/>
        <w:spacing w:after="0" w:line="276" w:lineRule="auto"/>
        <w:jc w:val="both"/>
      </w:pPr>
      <w:r>
        <w:rPr>
          <w:rFonts w:ascii="Arial" w:hAnsi="Arial" w:cs="Arial"/>
          <w:bCs/>
          <w:noProof/>
        </w:rPr>
        <w:drawing>
          <wp:inline distT="0" distB="0" distL="0" distR="0" wp14:anchorId="66CB24E0" wp14:editId="1A52A38F">
            <wp:extent cx="6332220" cy="1233578"/>
            <wp:effectExtent l="0" t="0" r="0" b="5080"/>
            <wp:docPr id="1" name="Picture 1"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ured CORESET0.jpg"/>
                    <pic:cNvPicPr/>
                  </pic:nvPicPr>
                  <pic:blipFill>
                    <a:blip r:embed="rId18"/>
                    <a:stretch>
                      <a:fillRect/>
                    </a:stretch>
                  </pic:blipFill>
                  <pic:spPr>
                    <a:xfrm>
                      <a:off x="0" y="0"/>
                      <a:ext cx="6412335" cy="1249185"/>
                    </a:xfrm>
                    <a:prstGeom prst="rect">
                      <a:avLst/>
                    </a:prstGeom>
                  </pic:spPr>
                </pic:pic>
              </a:graphicData>
            </a:graphic>
          </wp:inline>
        </w:drawing>
      </w:r>
    </w:p>
    <w:p w14:paraId="0DD2B089" w14:textId="4F6ADFF9" w:rsidR="00EC50E8" w:rsidRPr="00FE31CC" w:rsidRDefault="00DF1B86" w:rsidP="00FE31CC">
      <w:pPr>
        <w:pStyle w:val="Caption"/>
        <w:rPr>
          <w:rFonts w:asciiTheme="minorBidi" w:hAnsiTheme="minorBidi"/>
          <w:bCs w:val="0"/>
        </w:rPr>
      </w:pPr>
      <w:bookmarkStart w:id="10" w:name="_Ref71275756"/>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sidR="00471F83">
        <w:rPr>
          <w:rFonts w:asciiTheme="minorBidi" w:hAnsiTheme="minorBidi"/>
          <w:b w:val="0"/>
          <w:bCs w:val="0"/>
          <w:noProof/>
        </w:rPr>
        <w:t>4</w:t>
      </w:r>
      <w:r w:rsidRPr="00FE31CC">
        <w:rPr>
          <w:rFonts w:asciiTheme="minorBidi" w:hAnsiTheme="minorBidi"/>
          <w:b w:val="0"/>
          <w:bCs w:val="0"/>
        </w:rPr>
        <w:fldChar w:fldCharType="end"/>
      </w:r>
      <w:bookmarkEnd w:id="10"/>
      <w:r w:rsidR="00EC50E8" w:rsidRPr="00FE31CC">
        <w:rPr>
          <w:rFonts w:asciiTheme="minorBidi" w:hAnsiTheme="minorBidi"/>
          <w:b w:val="0"/>
          <w:bCs w:val="0"/>
        </w:rPr>
        <w:t xml:space="preserve"> SS/PBCH block bursts in Case D, SCS 120kHz, 16 beams</w:t>
      </w:r>
    </w:p>
    <w:p w14:paraId="64739B8F" w14:textId="193001AD" w:rsidR="0052496D" w:rsidRDefault="0052496D" w:rsidP="0052496D">
      <w:pPr>
        <w:spacing w:after="120" w:line="276" w:lineRule="auto"/>
        <w:jc w:val="both"/>
        <w:rPr>
          <w:rFonts w:ascii="Arial" w:hAnsi="Arial" w:cs="Arial"/>
          <w:bCs/>
        </w:rPr>
      </w:pPr>
      <w:r w:rsidRPr="002F62EE">
        <w:rPr>
          <w:rFonts w:ascii="Arial" w:hAnsi="Arial" w:cs="Arial"/>
          <w:bCs/>
        </w:rPr>
        <w:t>One solution</w:t>
      </w:r>
      <w:r>
        <w:rPr>
          <w:rFonts w:ascii="Arial" w:hAnsi="Arial" w:cs="Arial"/>
          <w:bCs/>
        </w:rPr>
        <w:t xml:space="preserve"> is to include the </w:t>
      </w:r>
      <w:r>
        <w:rPr>
          <w:rFonts w:asciiTheme="minorBidi" w:eastAsia="Calibri" w:hAnsiTheme="minorBidi"/>
          <w:bCs/>
        </w:rPr>
        <w:t>CORESET</w:t>
      </w:r>
      <w:r w:rsidR="00E348AC">
        <w:rPr>
          <w:rFonts w:asciiTheme="minorBidi" w:eastAsia="Calibri" w:hAnsiTheme="minorBidi"/>
          <w:bCs/>
        </w:rPr>
        <w:t>#0</w:t>
      </w:r>
      <w:r>
        <w:rPr>
          <w:rFonts w:asciiTheme="minorBidi" w:eastAsia="Calibri" w:hAnsiTheme="minorBidi"/>
          <w:bCs/>
        </w:rPr>
        <w:t xml:space="preserve"> for the PDCCH scheduling PDSCH with SIB1 and/or PDSCH carrying SIB1 </w:t>
      </w:r>
      <w:r w:rsidRPr="002F62EE">
        <w:rPr>
          <w:rFonts w:asciiTheme="minorBidi" w:eastAsia="Calibri" w:hAnsiTheme="minorBidi"/>
          <w:bCs/>
        </w:rPr>
        <w:t>beside (preceding or succeeding)</w:t>
      </w:r>
      <w:r>
        <w:rPr>
          <w:rFonts w:asciiTheme="minorBidi" w:eastAsia="Calibri" w:hAnsiTheme="minorBidi"/>
          <w:bCs/>
        </w:rPr>
        <w:t xml:space="preserve"> the corresponding SS/PBCH blocks. As such, UE can use the same spatial filter to receive SS/PBCH block and its associated CORESET#0.</w:t>
      </w:r>
    </w:p>
    <w:p w14:paraId="7F1A0A5F" w14:textId="75E15F6B" w:rsidR="00386106" w:rsidRDefault="0052496D" w:rsidP="0052496D">
      <w:pPr>
        <w:spacing w:after="120" w:line="276" w:lineRule="auto"/>
        <w:jc w:val="both"/>
        <w:rPr>
          <w:rFonts w:asciiTheme="minorBidi" w:eastAsia="Calibri" w:hAnsiTheme="minorBidi"/>
          <w:bCs/>
        </w:rPr>
      </w:pPr>
      <w:r w:rsidRPr="00485847">
        <w:rPr>
          <w:rFonts w:asciiTheme="minorBidi" w:eastAsia="Calibri" w:hAnsiTheme="minorBidi"/>
          <w:bCs/>
        </w:rPr>
        <w:t xml:space="preserve">Two possible examples are provided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CA410A">
        <w:rPr>
          <w:rFonts w:asciiTheme="minorBidi" w:eastAsia="Calibri" w:hAnsiTheme="minorBidi"/>
          <w:bCs/>
        </w:rPr>
        <w:instrText xml:space="preserve"> \* MERGEFORMAT </w:instrText>
      </w:r>
      <w:r w:rsidR="00DF1B86">
        <w:rPr>
          <w:rFonts w:asciiTheme="minorBidi" w:eastAsia="Calibri" w:hAnsiTheme="minorBidi"/>
          <w:bCs/>
        </w:rPr>
      </w:r>
      <w:r w:rsidR="00DF1B86">
        <w:rPr>
          <w:rFonts w:asciiTheme="minorBidi" w:eastAsia="Calibri" w:hAnsiTheme="minorBidi"/>
          <w:bCs/>
        </w:rPr>
        <w:fldChar w:fldCharType="separate"/>
      </w:r>
      <w:r w:rsidR="00471F83" w:rsidRPr="00263376">
        <w:rPr>
          <w:rFonts w:asciiTheme="minorBidi" w:eastAsia="Calibri" w:hAnsiTheme="minorBidi"/>
          <w:bCs/>
        </w:rPr>
        <w:t>Fig. 4</w:t>
      </w:r>
      <w:r w:rsidR="00DF1B86">
        <w:rPr>
          <w:rFonts w:asciiTheme="minorBidi" w:eastAsia="Calibri" w:hAnsiTheme="minorBidi"/>
          <w:bCs/>
        </w:rPr>
        <w:fldChar w:fldCharType="end"/>
      </w:r>
      <w:r w:rsidRPr="00485847">
        <w:rPr>
          <w:rFonts w:asciiTheme="minorBidi" w:eastAsia="Calibri" w:hAnsiTheme="minorBidi"/>
          <w:bCs/>
        </w:rPr>
        <w:t>, b and c</w:t>
      </w:r>
      <w:r>
        <w:rPr>
          <w:rFonts w:asciiTheme="minorBidi" w:eastAsia="Calibri" w:hAnsiTheme="minorBidi"/>
          <w:bCs/>
        </w:rPr>
        <w:t xml:space="preserve">, where the symbols marked as ‘x’ are the candidate positions of the CORESET#0. </w:t>
      </w:r>
    </w:p>
    <w:p w14:paraId="595AB0EF" w14:textId="14145D28" w:rsidR="00386106" w:rsidRPr="00FE31CC" w:rsidRDefault="00E348AC" w:rsidP="00FE31CC">
      <w:pPr>
        <w:spacing w:after="120" w:line="276" w:lineRule="auto"/>
        <w:jc w:val="both"/>
        <w:rPr>
          <w:rFonts w:asciiTheme="minorBidi" w:hAnsiTheme="minorBidi"/>
          <w:bCs/>
        </w:rPr>
      </w:pPr>
      <w:r>
        <w:rPr>
          <w:rFonts w:asciiTheme="minorBidi" w:eastAsia="Calibri" w:hAnsiTheme="minorBidi"/>
          <w:bCs/>
        </w:rPr>
        <w:t xml:space="preserve">Option </w:t>
      </w:r>
      <w:r w:rsidR="00596A2C">
        <w:rPr>
          <w:rFonts w:asciiTheme="minorBidi" w:eastAsia="Calibri" w:hAnsiTheme="minorBidi"/>
          <w:bCs/>
        </w:rPr>
        <w:t xml:space="preserve">1, </w:t>
      </w:r>
      <w:r w:rsidR="0052496D">
        <w:rPr>
          <w:rFonts w:asciiTheme="minorBidi" w:eastAsia="Calibri" w:hAnsiTheme="minorBidi"/>
          <w:bCs/>
        </w:rPr>
        <w:t xml:space="preserve">In the first example, the UE can </w:t>
      </w:r>
      <w:r w:rsidR="0052496D" w:rsidRPr="00485847">
        <w:rPr>
          <w:rFonts w:asciiTheme="minorBidi" w:eastAsia="Calibri" w:hAnsiTheme="minorBidi"/>
          <w:bCs/>
        </w:rPr>
        <w:t>be configured with CORESET#0 with multiplexing pattern 1 and maximum three (two or three) symbols before or after corresponding SSB beams</w:t>
      </w:r>
      <w:r w:rsidR="0052496D" w:rsidRPr="00386106">
        <w:rPr>
          <w:rFonts w:asciiTheme="minorBidi" w:eastAsia="Calibri" w:hAnsiTheme="minorBidi"/>
          <w:bCs/>
        </w:rPr>
        <w:t xml:space="preserve">. </w:t>
      </w:r>
      <w:r w:rsidR="00386106">
        <w:rPr>
          <w:rFonts w:asciiTheme="minorBidi" w:eastAsia="Calibri" w:hAnsiTheme="minorBidi"/>
          <w:bCs/>
        </w:rPr>
        <w:t>For example, t</w:t>
      </w:r>
      <w:r w:rsidR="00386106" w:rsidRPr="00FE31CC">
        <w:rPr>
          <w:rFonts w:asciiTheme="minorBidi" w:eastAsia="Times New Roman" w:hAnsiTheme="minorBidi"/>
        </w:rPr>
        <w:t>he candidate locations for CORESET#0 and the number of symbols can be identified as follows for Case D SSB pattern with SCS 120kHz:</w:t>
      </w:r>
      <w:r w:rsidR="00386106">
        <w:rPr>
          <w:rFonts w:asciiTheme="minorBidi" w:eastAsia="Times New Roman" w:hAnsiTheme="minorBidi"/>
        </w:rPr>
        <w:t xml:space="preserve"> (</w:t>
      </w:r>
      <w:r w:rsidR="00386106">
        <w:rPr>
          <w:rFonts w:asciiTheme="minorBidi" w:eastAsia="Calibri" w:hAnsiTheme="minorBidi"/>
          <w:bCs/>
        </w:rPr>
        <w:t xml:space="preserve">see </w:t>
      </w:r>
      <w:r w:rsidR="00DF1B86" w:rsidRPr="00F46D0F">
        <w:rPr>
          <w:rFonts w:asciiTheme="minorBidi" w:eastAsia="Calibri" w:hAnsiTheme="minorBidi"/>
          <w:bCs/>
        </w:rPr>
        <w:fldChar w:fldCharType="begin"/>
      </w:r>
      <w:r w:rsidR="00DF1B86" w:rsidRPr="00EE7763">
        <w:rPr>
          <w:rFonts w:asciiTheme="minorBidi" w:eastAsia="Calibri" w:hAnsiTheme="minorBidi"/>
          <w:bCs/>
        </w:rPr>
        <w:instrText xml:space="preserve"> REF _Ref71275756 \h </w:instrText>
      </w:r>
      <w:r w:rsidR="006E3355" w:rsidRPr="00263376">
        <w:rPr>
          <w:rFonts w:asciiTheme="minorBidi" w:eastAsia="Calibri" w:hAnsiTheme="minorBidi"/>
          <w:bCs/>
        </w:rPr>
        <w:instrText xml:space="preserve"> \* MERGEFORMAT </w:instrText>
      </w:r>
      <w:r w:rsidR="00DF1B86" w:rsidRPr="00F46D0F">
        <w:rPr>
          <w:rFonts w:asciiTheme="minorBidi" w:eastAsia="Calibri" w:hAnsiTheme="minorBidi"/>
          <w:bCs/>
        </w:rPr>
      </w:r>
      <w:r w:rsidR="00DF1B86" w:rsidRPr="00263376">
        <w:rPr>
          <w:rFonts w:asciiTheme="minorBidi" w:eastAsia="Calibri" w:hAnsiTheme="minorBidi"/>
          <w:bCs/>
        </w:rPr>
        <w:fldChar w:fldCharType="separate"/>
      </w:r>
      <w:r w:rsidR="00471F83" w:rsidRPr="00263376">
        <w:rPr>
          <w:rFonts w:asciiTheme="minorBidi" w:hAnsiTheme="minorBidi"/>
          <w:bCs/>
        </w:rPr>
        <w:t xml:space="preserve">Fig. </w:t>
      </w:r>
      <w:r w:rsidR="00471F83" w:rsidRPr="00263376">
        <w:rPr>
          <w:rFonts w:asciiTheme="minorBidi" w:hAnsiTheme="minorBidi"/>
          <w:bCs/>
          <w:noProof/>
        </w:rPr>
        <w:t>4</w:t>
      </w:r>
      <w:r w:rsidR="00DF1B86" w:rsidRPr="00F46D0F">
        <w:rPr>
          <w:rFonts w:asciiTheme="minorBidi" w:eastAsia="Calibri" w:hAnsiTheme="minorBidi"/>
          <w:bCs/>
        </w:rPr>
        <w:fldChar w:fldCharType="end"/>
      </w:r>
      <w:r w:rsidR="00386106" w:rsidRPr="008F1520">
        <w:rPr>
          <w:rFonts w:asciiTheme="minorBidi" w:eastAsia="Calibri" w:hAnsiTheme="minorBidi"/>
          <w:bCs/>
        </w:rPr>
        <w:t>, b</w:t>
      </w:r>
      <w:r w:rsidR="00386106">
        <w:rPr>
          <w:rFonts w:asciiTheme="minorBidi" w:eastAsia="Calibri" w:hAnsiTheme="minorBidi"/>
          <w:bCs/>
        </w:rPr>
        <w:t>)</w:t>
      </w:r>
    </w:p>
    <w:p w14:paraId="0742A20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before corresponding SSB have indexes: </w:t>
      </w:r>
      <w:r w:rsidRPr="00FE31CC">
        <w:rPr>
          <w:rFonts w:asciiTheme="minorBidi" w:eastAsia="Times New Roman" w:hAnsiTheme="minorBidi"/>
          <w:i/>
          <w:iCs/>
        </w:rPr>
        <w:t>4+28n</w:t>
      </w:r>
    </w:p>
    <w:p w14:paraId="224DF0C2"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after corresponding beam have indexes: </w:t>
      </w:r>
      <w:r w:rsidRPr="00FE31CC">
        <w:rPr>
          <w:rFonts w:asciiTheme="minorBidi" w:eastAsia="Times New Roman" w:hAnsiTheme="minorBidi"/>
          <w:i/>
          <w:iCs/>
        </w:rPr>
        <w:t>20+28n</w:t>
      </w:r>
    </w:p>
    <w:p w14:paraId="231A07A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before corresponding beam have indexes: </w:t>
      </w:r>
      <w:r w:rsidRPr="00FE31CC">
        <w:rPr>
          <w:rFonts w:asciiTheme="minorBidi" w:eastAsia="Times New Roman" w:hAnsiTheme="minorBidi"/>
          <w:i/>
          <w:iCs/>
        </w:rPr>
        <w:t>16+28n</w:t>
      </w:r>
    </w:p>
    <w:p w14:paraId="38A3C4CB"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8+28n</w:t>
      </w:r>
    </w:p>
    <w:p w14:paraId="7DC16BA5"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6306335" w14:textId="77777777" w:rsidR="00386106" w:rsidRDefault="00386106" w:rsidP="0052496D">
      <w:pPr>
        <w:spacing w:after="120" w:line="276" w:lineRule="auto"/>
        <w:jc w:val="both"/>
        <w:rPr>
          <w:rFonts w:asciiTheme="minorBidi" w:eastAsia="Calibri" w:hAnsiTheme="minorBidi"/>
          <w:bCs/>
        </w:rPr>
      </w:pPr>
    </w:p>
    <w:p w14:paraId="50E6B1D7" w14:textId="661DB694" w:rsidR="00386106" w:rsidRPr="00FE31CC" w:rsidRDefault="00E348AC" w:rsidP="00FE31CC">
      <w:pPr>
        <w:spacing w:after="120" w:line="276" w:lineRule="auto"/>
        <w:jc w:val="both"/>
        <w:rPr>
          <w:rFonts w:asciiTheme="minorBidi" w:hAnsiTheme="minorBidi"/>
          <w:bCs/>
        </w:rPr>
      </w:pPr>
      <w:r>
        <w:rPr>
          <w:rFonts w:asciiTheme="minorBidi" w:eastAsia="Calibri" w:hAnsiTheme="minorBidi"/>
          <w:bCs/>
        </w:rPr>
        <w:t xml:space="preserve">Option </w:t>
      </w:r>
      <w:r w:rsidR="00596A2C">
        <w:rPr>
          <w:rFonts w:asciiTheme="minorBidi" w:eastAsia="Calibri" w:hAnsiTheme="minorBidi"/>
          <w:bCs/>
        </w:rPr>
        <w:t xml:space="preserve">2, </w:t>
      </w:r>
      <w:r w:rsidR="0052496D">
        <w:rPr>
          <w:rFonts w:asciiTheme="minorBidi" w:eastAsia="Calibri" w:hAnsiTheme="minorBidi"/>
          <w:bCs/>
        </w:rPr>
        <w:t>In the second example, a smaller number of symbols for the CORESET#0 are allocated, where t</w:t>
      </w:r>
      <w:r w:rsidR="0052496D" w:rsidRPr="00485847">
        <w:rPr>
          <w:rFonts w:asciiTheme="minorBidi" w:eastAsia="Calibri" w:hAnsiTheme="minorBidi"/>
          <w:bCs/>
        </w:rPr>
        <w:t xml:space="preserve">he UE </w:t>
      </w:r>
      <w:r w:rsidR="0052496D">
        <w:rPr>
          <w:rFonts w:asciiTheme="minorBidi" w:eastAsia="Calibri" w:hAnsiTheme="minorBidi"/>
          <w:bCs/>
        </w:rPr>
        <w:t>can</w:t>
      </w:r>
      <w:r w:rsidR="0052496D" w:rsidRPr="00485847">
        <w:rPr>
          <w:rFonts w:asciiTheme="minorBidi" w:eastAsia="Calibri" w:hAnsiTheme="minorBidi"/>
          <w:bCs/>
        </w:rPr>
        <w:t xml:space="preserve"> be configured with CORESET#0 multiplexing pattern 1 with maximum two (one or two) symbols before or after corresponding SSB beams.</w:t>
      </w:r>
      <w:r w:rsidR="00386106">
        <w:rPr>
          <w:rFonts w:asciiTheme="minorBidi" w:eastAsia="Calibri" w:hAnsiTheme="minorBidi"/>
          <w:bCs/>
        </w:rPr>
        <w:t xml:space="preserve"> </w:t>
      </w:r>
      <w:r w:rsidR="00386106" w:rsidRPr="00386106">
        <w:rPr>
          <w:rFonts w:asciiTheme="minorBidi" w:eastAsia="Calibri" w:hAnsiTheme="minorBidi"/>
          <w:bCs/>
        </w:rPr>
        <w:t xml:space="preserve">For example, </w:t>
      </w:r>
      <w:r w:rsidR="00386106" w:rsidRPr="00FE31CC">
        <w:rPr>
          <w:rFonts w:asciiTheme="minorBidi" w:eastAsia="Times New Roman" w:hAnsiTheme="minorBidi"/>
        </w:rPr>
        <w:t xml:space="preserve">the candidate locations for </w:t>
      </w:r>
      <w:r w:rsidR="00386106" w:rsidRPr="00FE31CC">
        <w:rPr>
          <w:rFonts w:asciiTheme="minorBidi" w:eastAsia="Times New Roman" w:hAnsiTheme="minorBidi"/>
        </w:rPr>
        <w:lastRenderedPageBreak/>
        <w:t>CORESET#0 and the number of symbols can be identified as follows for Case D SSB pattern with SCS 120kHz and multiplexing pattern 1: (</w:t>
      </w:r>
      <w:r w:rsidR="00386106">
        <w:rPr>
          <w:rFonts w:asciiTheme="minorBidi" w:eastAsia="Calibri" w:hAnsiTheme="minorBidi"/>
          <w:bCs/>
        </w:rPr>
        <w:t xml:space="preserve">see </w:t>
      </w:r>
      <w:r w:rsidR="00DF1B86" w:rsidRPr="00DF1DE3">
        <w:rPr>
          <w:rFonts w:asciiTheme="minorBidi" w:eastAsia="Calibri" w:hAnsiTheme="minorBidi"/>
          <w:bCs/>
        </w:rPr>
        <w:fldChar w:fldCharType="begin"/>
      </w:r>
      <w:r w:rsidR="00DF1B86" w:rsidRPr="00EE7763">
        <w:rPr>
          <w:rFonts w:asciiTheme="minorBidi" w:eastAsia="Calibri" w:hAnsiTheme="minorBidi"/>
          <w:bCs/>
        </w:rPr>
        <w:instrText xml:space="preserve"> REF _Ref71275756 \h </w:instrText>
      </w:r>
      <w:r w:rsidR="006E3355" w:rsidRPr="00263376">
        <w:rPr>
          <w:rFonts w:asciiTheme="minorBidi" w:eastAsia="Calibri" w:hAnsiTheme="minorBidi"/>
          <w:bCs/>
        </w:rPr>
        <w:instrText xml:space="preserve"> \* MERGEFORMAT </w:instrText>
      </w:r>
      <w:r w:rsidR="00DF1B86" w:rsidRPr="00DF1DE3">
        <w:rPr>
          <w:rFonts w:asciiTheme="minorBidi" w:eastAsia="Calibri" w:hAnsiTheme="minorBidi"/>
          <w:bCs/>
        </w:rPr>
      </w:r>
      <w:r w:rsidR="00DF1B86" w:rsidRPr="00263376">
        <w:rPr>
          <w:rFonts w:asciiTheme="minorBidi" w:eastAsia="Calibri" w:hAnsiTheme="minorBidi"/>
          <w:bCs/>
        </w:rPr>
        <w:fldChar w:fldCharType="separate"/>
      </w:r>
      <w:r w:rsidR="00471F83" w:rsidRPr="00263376">
        <w:rPr>
          <w:rFonts w:asciiTheme="minorBidi" w:hAnsiTheme="minorBidi"/>
          <w:bCs/>
        </w:rPr>
        <w:t xml:space="preserve">Fig. </w:t>
      </w:r>
      <w:r w:rsidR="00471F83" w:rsidRPr="00263376">
        <w:rPr>
          <w:rFonts w:asciiTheme="minorBidi" w:hAnsiTheme="minorBidi"/>
          <w:bCs/>
          <w:noProof/>
        </w:rPr>
        <w:t>4</w:t>
      </w:r>
      <w:r w:rsidR="00DF1B86" w:rsidRPr="00DF1DE3">
        <w:rPr>
          <w:rFonts w:asciiTheme="minorBidi" w:eastAsia="Calibri" w:hAnsiTheme="minorBidi"/>
          <w:bCs/>
        </w:rPr>
        <w:fldChar w:fldCharType="end"/>
      </w:r>
      <w:r w:rsidR="00386106" w:rsidRPr="008F1520">
        <w:rPr>
          <w:rFonts w:asciiTheme="minorBidi" w:eastAsia="Calibri" w:hAnsiTheme="minorBidi"/>
          <w:bCs/>
        </w:rPr>
        <w:t xml:space="preserve">, </w:t>
      </w:r>
      <w:r w:rsidR="00386106">
        <w:rPr>
          <w:rFonts w:asciiTheme="minorBidi" w:eastAsia="Calibri" w:hAnsiTheme="minorBidi"/>
          <w:bCs/>
        </w:rPr>
        <w:t>c</w:t>
      </w:r>
      <w:r w:rsidR="00386106" w:rsidRPr="00FE31CC">
        <w:rPr>
          <w:rFonts w:asciiTheme="minorBidi" w:eastAsia="Times New Roman" w:hAnsiTheme="minorBidi"/>
        </w:rPr>
        <w:t>)</w:t>
      </w:r>
    </w:p>
    <w:p w14:paraId="3D41707A"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before corresponding SSB have indexes: </w:t>
      </w:r>
      <w:r w:rsidRPr="00FE31CC">
        <w:rPr>
          <w:rFonts w:asciiTheme="minorBidi" w:eastAsia="Times New Roman" w:hAnsiTheme="minorBidi"/>
          <w:i/>
          <w:iCs/>
        </w:rPr>
        <w:t>4+28n</w:t>
      </w:r>
    </w:p>
    <w:p w14:paraId="1284DD54"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20+28n</w:t>
      </w:r>
    </w:p>
    <w:p w14:paraId="0E2B8D4D"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before corresponding beam have indexes: </w:t>
      </w:r>
      <w:r w:rsidRPr="00FE31CC">
        <w:rPr>
          <w:rFonts w:asciiTheme="minorBidi" w:eastAsia="Times New Roman" w:hAnsiTheme="minorBidi"/>
          <w:i/>
          <w:iCs/>
        </w:rPr>
        <w:t>16+28n</w:t>
      </w:r>
    </w:p>
    <w:p w14:paraId="37D875C6"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after corresponding beam have indexes: </w:t>
      </w:r>
      <w:r w:rsidRPr="00FE31CC">
        <w:rPr>
          <w:rFonts w:asciiTheme="minorBidi" w:eastAsia="Times New Roman" w:hAnsiTheme="minorBidi"/>
          <w:i/>
          <w:iCs/>
        </w:rPr>
        <w:t>8+28n</w:t>
      </w:r>
    </w:p>
    <w:p w14:paraId="062B0C9E"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EEC8286" w14:textId="1DB238B6" w:rsidR="00386106" w:rsidRDefault="00386106" w:rsidP="0052496D">
      <w:pPr>
        <w:spacing w:after="120" w:line="276" w:lineRule="auto"/>
        <w:jc w:val="both"/>
        <w:rPr>
          <w:rFonts w:ascii="Arial" w:hAnsi="Arial" w:cs="Arial"/>
          <w:bCs/>
        </w:rPr>
      </w:pPr>
    </w:p>
    <w:p w14:paraId="533F579C" w14:textId="77777777" w:rsidR="00416994" w:rsidRDefault="001F2DD8" w:rsidP="00416994">
      <w:pPr>
        <w:spacing w:after="120" w:line="276" w:lineRule="auto"/>
        <w:jc w:val="both"/>
        <w:rPr>
          <w:rFonts w:ascii="Arial" w:hAnsi="Arial" w:cs="Arial"/>
          <w:bCs/>
        </w:rPr>
      </w:pPr>
      <w:r>
        <w:rPr>
          <w:rFonts w:ascii="Arial" w:hAnsi="Arial" w:cs="Arial"/>
          <w:bCs/>
        </w:rPr>
        <w:t xml:space="preserve">Considering the </w:t>
      </w:r>
      <w:r w:rsidR="00596A2C">
        <w:rPr>
          <w:rFonts w:ascii="Arial" w:hAnsi="Arial" w:cs="Arial"/>
          <w:bCs/>
        </w:rPr>
        <w:t xml:space="preserve">preconfigured fixed time locations for the CORESET#0, the parameters such as </w:t>
      </w:r>
      <w:r w:rsidR="00596A2C" w:rsidRPr="00FE31CC">
        <w:rPr>
          <w:rFonts w:ascii="Arial" w:hAnsi="Arial" w:cs="Arial"/>
          <w:bCs/>
          <w:i/>
          <w:iCs/>
        </w:rPr>
        <w:t>searchSpaceZero</w:t>
      </w:r>
      <w:r w:rsidR="00596A2C" w:rsidRPr="00596A2C">
        <w:rPr>
          <w:rFonts w:ascii="Arial" w:hAnsi="Arial" w:cs="Arial"/>
          <w:bCs/>
        </w:rPr>
        <w:t xml:space="preserve"> </w:t>
      </w:r>
      <w:r w:rsidR="00596A2C">
        <w:rPr>
          <w:rFonts w:ascii="Arial" w:hAnsi="Arial" w:cs="Arial"/>
          <w:bCs/>
        </w:rPr>
        <w:t>or</w:t>
      </w:r>
      <w:r w:rsidR="00596A2C" w:rsidRPr="00596A2C">
        <w:rPr>
          <w:rFonts w:ascii="Arial" w:hAnsi="Arial" w:cs="Arial"/>
          <w:bCs/>
        </w:rPr>
        <w:t xml:space="preserve"> </w:t>
      </w:r>
      <w:r w:rsidR="00596A2C" w:rsidRPr="00FE31CC">
        <w:rPr>
          <w:rFonts w:ascii="Arial" w:hAnsi="Arial" w:cs="Arial"/>
          <w:bCs/>
          <w:i/>
          <w:iCs/>
        </w:rPr>
        <w:t>controlResourceSetZero</w:t>
      </w:r>
      <w:r w:rsidR="00596A2C" w:rsidRPr="00596A2C">
        <w:rPr>
          <w:rFonts w:ascii="Arial" w:hAnsi="Arial" w:cs="Arial"/>
          <w:bCs/>
        </w:rPr>
        <w:t xml:space="preserve"> in </w:t>
      </w:r>
      <w:r w:rsidR="00596A2C" w:rsidRPr="00FE31CC">
        <w:rPr>
          <w:rFonts w:ascii="Arial" w:hAnsi="Arial" w:cs="Arial"/>
          <w:bCs/>
          <w:i/>
          <w:iCs/>
        </w:rPr>
        <w:t>pdcch-ConfigSIB1</w:t>
      </w:r>
      <w:r w:rsidR="00596A2C">
        <w:rPr>
          <w:rFonts w:ascii="Arial" w:hAnsi="Arial" w:cs="Arial"/>
          <w:bCs/>
        </w:rPr>
        <w:t xml:space="preserve"> might be free to be used for other purposes.</w:t>
      </w:r>
    </w:p>
    <w:p w14:paraId="6DD4CD17" w14:textId="3DBAE3D0"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013E56">
        <w:rPr>
          <w:rFonts w:ascii="Arial" w:hAnsi="Arial" w:cs="Arial"/>
          <w:b/>
          <w:i/>
          <w:iCs/>
        </w:rPr>
        <w:t>7</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w:t>
      </w:r>
      <w:r w:rsidR="003E6E39">
        <w:rPr>
          <w:rFonts w:ascii="Arial" w:hAnsi="Arial" w:cs="Arial"/>
          <w:bCs/>
          <w:i/>
          <w:iCs/>
        </w:rPr>
        <w:t xml:space="preserve">SIB1 </w:t>
      </w:r>
      <w:r w:rsidR="001F2DD8">
        <w:rPr>
          <w:rFonts w:ascii="Arial" w:hAnsi="Arial" w:cs="Arial"/>
          <w:bCs/>
          <w:i/>
          <w:iCs/>
        </w:rPr>
        <w:t xml:space="preserve">in fixed time locations </w:t>
      </w:r>
      <w:r>
        <w:rPr>
          <w:rFonts w:ascii="Arial" w:hAnsi="Arial" w:cs="Arial"/>
          <w:bCs/>
          <w:i/>
          <w:iCs/>
        </w:rPr>
        <w:t xml:space="preserve">along with the corresponding SS/PBCH block to ensure the channel occupancy as much as possible, in the initial access operations </w:t>
      </w:r>
      <w:r w:rsidR="006E3355">
        <w:rPr>
          <w:rFonts w:ascii="Arial" w:hAnsi="Arial" w:cs="Arial"/>
          <w:bCs/>
          <w:i/>
          <w:iCs/>
        </w:rPr>
        <w:t>with</w:t>
      </w:r>
      <w:r>
        <w:rPr>
          <w:rFonts w:ascii="Arial" w:hAnsi="Arial" w:cs="Arial"/>
          <w:bCs/>
          <w:i/>
          <w:iCs/>
        </w:rPr>
        <w:t xml:space="preserve"> </w:t>
      </w:r>
      <w:r w:rsidR="006E3355">
        <w:rPr>
          <w:rFonts w:ascii="Arial" w:hAnsi="Arial" w:cs="Arial"/>
          <w:bCs/>
          <w:i/>
          <w:iCs/>
        </w:rPr>
        <w:t xml:space="preserve">120kHz SCS for </w:t>
      </w:r>
      <w:r>
        <w:rPr>
          <w:rFonts w:ascii="Arial" w:hAnsi="Arial" w:cs="Arial"/>
          <w:bCs/>
          <w:i/>
          <w:iCs/>
        </w:rPr>
        <w:t>unlicensed spectrum in beyond 52.6GHz.</w:t>
      </w:r>
    </w:p>
    <w:p w14:paraId="5092A5FE" w14:textId="435018C3" w:rsidR="00596B29" w:rsidRPr="00E36488" w:rsidRDefault="00596B29" w:rsidP="00E36488">
      <w:pPr>
        <w:pStyle w:val="Heading2"/>
        <w:jc w:val="both"/>
      </w:pPr>
      <w:r w:rsidRPr="00E36488">
        <w:t>PRACH enhancement</w:t>
      </w:r>
    </w:p>
    <w:p w14:paraId="58B767A9" w14:textId="49CAFE86" w:rsidR="00A01A81" w:rsidRDefault="00A01A81" w:rsidP="00A01A81">
      <w:pPr>
        <w:spacing w:after="0" w:line="240" w:lineRule="auto"/>
        <w:jc w:val="both"/>
        <w:rPr>
          <w:rFonts w:asciiTheme="minorBidi" w:hAnsiTheme="minorBidi"/>
        </w:rPr>
      </w:pPr>
      <w:r w:rsidRPr="008653A6">
        <w:rPr>
          <w:rFonts w:asciiTheme="minorBidi" w:hAnsiTheme="minorBidi"/>
        </w:rPr>
        <w:t>In RAN1#10</w:t>
      </w:r>
      <w:r w:rsidR="005443A0">
        <w:rPr>
          <w:rFonts w:asciiTheme="minorBidi" w:hAnsiTheme="minorBidi"/>
        </w:rPr>
        <w:t>6</w:t>
      </w:r>
      <w:r>
        <w:rPr>
          <w:rFonts w:asciiTheme="minorBidi" w:hAnsiTheme="minorBidi"/>
        </w:rPr>
        <w:t>-e</w:t>
      </w:r>
      <w:r w:rsidR="005443A0">
        <w:rPr>
          <w:rFonts w:asciiTheme="minorBidi" w:hAnsiTheme="minorBidi"/>
        </w:rPr>
        <w:t xml:space="preserve"> </w:t>
      </w:r>
      <w:r w:rsidR="005443A0">
        <w:rPr>
          <w:rFonts w:asciiTheme="minorBidi" w:hAnsiTheme="minorBidi"/>
        </w:rPr>
        <w:fldChar w:fldCharType="begin"/>
      </w:r>
      <w:r w:rsidR="005443A0">
        <w:rPr>
          <w:rFonts w:asciiTheme="minorBidi" w:hAnsiTheme="minorBidi"/>
        </w:rPr>
        <w:instrText xml:space="preserve"> REF _Ref83728976 \r \h </w:instrText>
      </w:r>
      <w:r w:rsidR="005443A0">
        <w:rPr>
          <w:rFonts w:asciiTheme="minorBidi" w:hAnsiTheme="minorBidi"/>
        </w:rPr>
      </w:r>
      <w:r w:rsidR="005443A0">
        <w:rPr>
          <w:rFonts w:asciiTheme="minorBidi" w:hAnsiTheme="minorBidi"/>
        </w:rPr>
        <w:fldChar w:fldCharType="separate"/>
      </w:r>
      <w:r w:rsidR="005443A0">
        <w:rPr>
          <w:rFonts w:asciiTheme="minorBidi" w:hAnsiTheme="minorBidi"/>
          <w:cs/>
        </w:rPr>
        <w:t>‎</w:t>
      </w:r>
      <w:r w:rsidR="005443A0">
        <w:rPr>
          <w:rFonts w:asciiTheme="minorBidi" w:hAnsiTheme="minorBidi"/>
        </w:rPr>
        <w:t>[11]</w:t>
      </w:r>
      <w:r w:rsidR="005443A0">
        <w:rPr>
          <w:rFonts w:asciiTheme="minorBidi" w:hAnsiTheme="minorBidi"/>
        </w:rPr>
        <w:fldChar w:fldCharType="end"/>
      </w:r>
      <w:r w:rsidRPr="008653A6">
        <w:rPr>
          <w:rFonts w:asciiTheme="minorBidi" w:hAnsiTheme="minorBidi"/>
        </w:rPr>
        <w:t xml:space="preserve">, the following </w:t>
      </w:r>
      <w:r>
        <w:rPr>
          <w:rFonts w:asciiTheme="minorBidi" w:hAnsiTheme="minorBidi"/>
        </w:rPr>
        <w:t>agreement</w:t>
      </w:r>
      <w:r w:rsidRPr="008653A6">
        <w:rPr>
          <w:rFonts w:asciiTheme="minorBidi" w:hAnsiTheme="minorBidi"/>
        </w:rPr>
        <w:t xml:space="preserve"> w</w:t>
      </w:r>
      <w:r w:rsidR="005443A0">
        <w:rPr>
          <w:rFonts w:asciiTheme="minorBidi" w:hAnsiTheme="minorBidi"/>
        </w:rPr>
        <w:t>as</w:t>
      </w:r>
      <w:r w:rsidRPr="008653A6">
        <w:rPr>
          <w:rFonts w:asciiTheme="minorBidi" w:hAnsiTheme="minorBidi"/>
        </w:rPr>
        <w:t xml:space="preserve"> made</w:t>
      </w:r>
      <w:r>
        <w:rPr>
          <w:rFonts w:asciiTheme="minorBidi" w:hAnsiTheme="minorBidi"/>
        </w:rPr>
        <w:t xml:space="preserve"> </w:t>
      </w:r>
      <w:r w:rsidR="005443A0">
        <w:rPr>
          <w:rFonts w:asciiTheme="minorBidi" w:hAnsiTheme="minorBidi"/>
        </w:rPr>
        <w:t xml:space="preserve">regarding the RO configuration </w:t>
      </w:r>
      <w:r>
        <w:rPr>
          <w:rFonts w:asciiTheme="minorBidi" w:hAnsiTheme="minorBidi"/>
        </w:rPr>
        <w:t>to support 480kHz and 960kHz PRACH for NR in 52.6 – 71 GHz</w:t>
      </w:r>
      <w:r w:rsidRPr="008653A6">
        <w:rPr>
          <w:rFonts w:asciiTheme="minorBidi" w:hAnsiTheme="minorBidi"/>
        </w:rPr>
        <w:t>.</w:t>
      </w:r>
    </w:p>
    <w:p w14:paraId="0F109FCE" w14:textId="6AA5E414" w:rsidR="00A01A81" w:rsidRDefault="00A01A81" w:rsidP="00A01A81">
      <w:pPr>
        <w:spacing w:after="0" w:line="240" w:lineRule="auto"/>
        <w:jc w:val="both"/>
        <w:rPr>
          <w:rFonts w:asciiTheme="minorBidi" w:hAnsiTheme="minorBidi"/>
        </w:rPr>
      </w:pPr>
    </w:p>
    <w:p w14:paraId="792BC4A1" w14:textId="77777777" w:rsidR="00471F83" w:rsidRDefault="00471F83" w:rsidP="00A01A81">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A01A81" w14:paraId="3E68E926" w14:textId="77777777" w:rsidTr="00CA410A">
        <w:tc>
          <w:tcPr>
            <w:tcW w:w="9962" w:type="dxa"/>
          </w:tcPr>
          <w:p w14:paraId="2C9A11AA" w14:textId="77777777" w:rsidR="00A96C30" w:rsidRPr="00A96C30" w:rsidRDefault="00A96C30" w:rsidP="00A96C30">
            <w:pPr>
              <w:spacing w:after="0" w:line="240" w:lineRule="auto"/>
              <w:rPr>
                <w:rFonts w:asciiTheme="minorBidi" w:hAnsiTheme="minorBidi"/>
                <w:bCs/>
                <w:sz w:val="20"/>
                <w:szCs w:val="20"/>
              </w:rPr>
            </w:pPr>
            <w:r w:rsidRPr="00263376">
              <w:rPr>
                <w:rFonts w:asciiTheme="minorBidi" w:hAnsiTheme="minorBidi"/>
                <w:bCs/>
                <w:sz w:val="20"/>
                <w:szCs w:val="20"/>
                <w:highlight w:val="green"/>
              </w:rPr>
              <w:t>Agreement:</w:t>
            </w:r>
          </w:p>
          <w:p w14:paraId="2DA48013" w14:textId="30B39985" w:rsidR="00A96C30" w:rsidRPr="00A96C30" w:rsidRDefault="00A96C30" w:rsidP="00263376">
            <w:pPr>
              <w:pStyle w:val="BodyText"/>
              <w:overflowPunct w:val="0"/>
              <w:autoSpaceDE w:val="0"/>
              <w:autoSpaceDN w:val="0"/>
              <w:adjustRightInd w:val="0"/>
              <w:spacing w:after="0" w:line="240" w:lineRule="auto"/>
              <w:jc w:val="both"/>
              <w:textAlignment w:val="baseline"/>
              <w:rPr>
                <w:rFonts w:asciiTheme="minorBidi" w:hAnsiTheme="minorBidi"/>
                <w:bCs/>
                <w:sz w:val="20"/>
                <w:szCs w:val="20"/>
              </w:rPr>
            </w:pPr>
            <w:r w:rsidRPr="00A96C30">
              <w:rPr>
                <w:rFonts w:asciiTheme="minorBidi" w:hAnsiTheme="minorBidi"/>
                <w:bCs/>
                <w:sz w:val="20"/>
                <w:szCs w:val="20"/>
              </w:rPr>
              <w:t>For 480 and 960kHz PRACH:</w:t>
            </w:r>
          </w:p>
          <w:p w14:paraId="6F9835C6" w14:textId="4C454000" w:rsidR="00A96C30" w:rsidRPr="00263376" w:rsidRDefault="00A96C30" w:rsidP="00263376">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A96C30">
              <w:rPr>
                <w:rFonts w:asciiTheme="minorBidi" w:hAnsiTheme="minorBidi"/>
                <w:bCs/>
                <w:sz w:val="20"/>
                <w:szCs w:val="20"/>
              </w:rPr>
              <w:t xml:space="preserve">The reference slot duration corresponds to 60 kHz SCS. A PRACH slot index,  </w:t>
            </w:r>
            <m:oMath>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oMath>
            <w:r w:rsidRPr="00A96C30">
              <w:rPr>
                <w:rFonts w:asciiTheme="minorBidi" w:hAnsiTheme="minorBidi"/>
                <w:bCs/>
                <w:sz w:val="20"/>
                <w:szCs w:val="20"/>
              </w:rPr>
              <w:t>, corresponds to one of the starting 480/960 kHz PRACH slots within the reference slot.</w:t>
            </w:r>
          </w:p>
          <w:p w14:paraId="0BCF5A69" w14:textId="5E2C968B" w:rsidR="00A01A81" w:rsidRPr="00F1412B" w:rsidRDefault="00A01A81" w:rsidP="00CA410A">
            <w:pPr>
              <w:spacing w:after="0" w:line="240" w:lineRule="auto"/>
              <w:rPr>
                <w:rFonts w:asciiTheme="minorBidi" w:hAnsiTheme="minorBidi"/>
                <w:bCs/>
                <w:sz w:val="20"/>
                <w:szCs w:val="20"/>
              </w:rPr>
            </w:pPr>
            <w:r w:rsidRPr="00F1412B">
              <w:rPr>
                <w:rFonts w:asciiTheme="minorBidi" w:hAnsiTheme="minorBidi"/>
                <w:bCs/>
                <w:sz w:val="20"/>
                <w:szCs w:val="20"/>
                <w:highlight w:val="green"/>
              </w:rPr>
              <w:t>Agreement:</w:t>
            </w:r>
          </w:p>
          <w:p w14:paraId="2CCC26F1" w14:textId="4E12C9CD" w:rsidR="00A01A81" w:rsidRDefault="00A01A81" w:rsidP="00CA410A">
            <w:pPr>
              <w:pStyle w:val="BodyText"/>
              <w:overflowPunct w:val="0"/>
              <w:autoSpaceDE w:val="0"/>
              <w:autoSpaceDN w:val="0"/>
              <w:adjustRightInd w:val="0"/>
              <w:spacing w:after="0" w:line="240" w:lineRule="auto"/>
              <w:textAlignment w:val="baseline"/>
              <w:rPr>
                <w:rFonts w:asciiTheme="minorBidi" w:hAnsiTheme="minorBidi"/>
                <w:bCs/>
                <w:sz w:val="20"/>
                <w:szCs w:val="20"/>
              </w:rPr>
            </w:pPr>
            <w:r w:rsidRPr="00357561">
              <w:rPr>
                <w:rFonts w:asciiTheme="minorBidi" w:hAnsiTheme="minorBidi"/>
                <w:bCs/>
                <w:sz w:val="20"/>
                <w:szCs w:val="20"/>
              </w:rPr>
              <w:t xml:space="preserve">For 480kHz and 960kHz PRACH, </w:t>
            </w:r>
          </w:p>
          <w:p w14:paraId="030C35F5" w14:textId="77777777" w:rsidR="005443A0" w:rsidRDefault="005443A0" w:rsidP="00056EAF">
            <w:pPr>
              <w:pStyle w:val="BodyText"/>
              <w:numPr>
                <w:ilvl w:val="0"/>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5443A0">
              <w:rPr>
                <w:rFonts w:asciiTheme="minorBidi" w:hAnsiTheme="minorBidi"/>
                <w:bCs/>
                <w:sz w:val="20"/>
                <w:szCs w:val="20"/>
              </w:rPr>
              <w:t>At least the same RO density in time domain (i.e. number of specified RO per reference slot according the PRACH configuration index) as for 120kHz PRACH in FR2 is supported</w:t>
            </w:r>
          </w:p>
          <w:p w14:paraId="41D492AB" w14:textId="18334C8B" w:rsidR="005443A0" w:rsidRPr="00393B05" w:rsidRDefault="005443A0" w:rsidP="00263376">
            <w:pPr>
              <w:pStyle w:val="BodyText"/>
              <w:numPr>
                <w:ilvl w:val="1"/>
                <w:numId w:val="23"/>
              </w:numPr>
              <w:overflowPunct w:val="0"/>
              <w:autoSpaceDE w:val="0"/>
              <w:autoSpaceDN w:val="0"/>
              <w:adjustRightInd w:val="0"/>
              <w:spacing w:after="0" w:line="240" w:lineRule="auto"/>
              <w:jc w:val="both"/>
              <w:textAlignment w:val="baseline"/>
              <w:rPr>
                <w:rFonts w:asciiTheme="minorBidi" w:hAnsiTheme="minorBidi"/>
                <w:bCs/>
                <w:sz w:val="20"/>
                <w:szCs w:val="20"/>
              </w:rPr>
            </w:pPr>
            <w:r w:rsidRPr="00DF1DE3">
              <w:rPr>
                <w:rFonts w:asciiTheme="minorBidi" w:hAnsiTheme="minorBidi"/>
                <w:bCs/>
                <w:sz w:val="20"/>
                <w:szCs w:val="20"/>
              </w:rPr>
              <w:t>FFS: Sup</w:t>
            </w:r>
            <w:r w:rsidRPr="00393B05">
              <w:rPr>
                <w:rFonts w:asciiTheme="minorBidi" w:hAnsiTheme="minorBidi"/>
                <w:bCs/>
                <w:sz w:val="20"/>
                <w:szCs w:val="20"/>
              </w:rPr>
              <w:t>port gap between consecutive ROs in time domain and the details to derive the gap</w:t>
            </w:r>
          </w:p>
          <w:p w14:paraId="2E6F1A58" w14:textId="4D6CFCBF" w:rsidR="00056EAF" w:rsidRPr="00DF1DE3" w:rsidRDefault="00056EAF" w:rsidP="00263376">
            <w:pPr>
              <w:pStyle w:val="BodyText"/>
              <w:autoSpaceDE w:val="0"/>
              <w:autoSpaceDN w:val="0"/>
              <w:adjustRightInd w:val="0"/>
              <w:spacing w:after="0" w:line="240" w:lineRule="auto"/>
              <w:jc w:val="both"/>
              <w:rPr>
                <w:rFonts w:asciiTheme="minorBidi" w:hAnsiTheme="minorBidi"/>
                <w:bCs/>
                <w:sz w:val="20"/>
                <w:szCs w:val="20"/>
              </w:rPr>
            </w:pPr>
            <w:r w:rsidRPr="00263376">
              <w:rPr>
                <w:rFonts w:asciiTheme="minorBidi" w:hAnsiTheme="minorBidi"/>
                <w:bCs/>
                <w:sz w:val="20"/>
                <w:szCs w:val="20"/>
                <w:highlight w:val="green"/>
              </w:rPr>
              <w:t>Agreement</w:t>
            </w:r>
          </w:p>
          <w:p w14:paraId="7E6A03D1" w14:textId="45CEED36" w:rsidR="005443A0" w:rsidRPr="00393B05" w:rsidRDefault="005443A0" w:rsidP="00263376">
            <w:pPr>
              <w:pStyle w:val="BodyText"/>
              <w:autoSpaceDE w:val="0"/>
              <w:autoSpaceDN w:val="0"/>
              <w:adjustRightInd w:val="0"/>
              <w:spacing w:after="0" w:line="240" w:lineRule="auto"/>
              <w:jc w:val="both"/>
              <w:rPr>
                <w:rFonts w:asciiTheme="minorBidi" w:hAnsiTheme="minorBidi"/>
                <w:bCs/>
                <w:sz w:val="20"/>
                <w:szCs w:val="20"/>
              </w:rPr>
            </w:pPr>
            <w:r w:rsidRPr="00393B05">
              <w:rPr>
                <w:rFonts w:asciiTheme="minorBidi" w:hAnsiTheme="minorBidi"/>
                <w:bCs/>
                <w:sz w:val="20"/>
                <w:szCs w:val="20"/>
              </w:rPr>
              <w:t>For 480 and 960kHz PRACH,</w:t>
            </w:r>
          </w:p>
          <w:p w14:paraId="44215AAB" w14:textId="77777777" w:rsidR="005443A0" w:rsidRPr="00056EAF" w:rsidRDefault="005443A0" w:rsidP="00263376">
            <w:pPr>
              <w:pStyle w:val="BodyText"/>
              <w:numPr>
                <w:ilvl w:val="0"/>
                <w:numId w:val="23"/>
              </w:numPr>
              <w:autoSpaceDE w:val="0"/>
              <w:autoSpaceDN w:val="0"/>
              <w:adjustRightInd w:val="0"/>
              <w:spacing w:after="0" w:line="240" w:lineRule="auto"/>
              <w:jc w:val="both"/>
              <w:rPr>
                <w:rFonts w:asciiTheme="minorBidi" w:hAnsiTheme="minorBidi"/>
                <w:bCs/>
                <w:sz w:val="20"/>
                <w:szCs w:val="20"/>
              </w:rPr>
            </w:pPr>
            <w:r w:rsidRPr="00393B05">
              <w:rPr>
                <w:rFonts w:asciiTheme="minorBidi" w:hAnsiTheme="minorBidi"/>
                <w:bCs/>
                <w:sz w:val="20"/>
                <w:szCs w:val="20"/>
              </w:rPr>
              <w:t>When a PRACH slot can contain all time domain PRACH occasions corresponding to a PRACH Config. Index in Table 6.3.3.2-4 of 38.211 includin</w:t>
            </w:r>
            <w:r w:rsidRPr="00056EAF">
              <w:rPr>
                <w:rFonts w:asciiTheme="minorBidi" w:hAnsiTheme="minorBidi"/>
                <w:bCs/>
                <w:sz w:val="20"/>
                <w:szCs w:val="20"/>
              </w:rPr>
              <w:t>g gap(s) between consecutive PRACH occasions (if supported) to account for LBT and/or beam switching,</w:t>
            </w:r>
          </w:p>
          <w:p w14:paraId="4EA021C5" w14:textId="77777777" w:rsidR="005443A0" w:rsidRPr="00056EAF" w:rsidRDefault="005443A0" w:rsidP="00263376">
            <w:pPr>
              <w:pStyle w:val="BodyText"/>
              <w:numPr>
                <w:ilvl w:val="1"/>
                <w:numId w:val="23"/>
              </w:numPr>
              <w:autoSpaceDE w:val="0"/>
              <w:autoSpaceDN w:val="0"/>
              <w:adjustRightInd w:val="0"/>
              <w:spacing w:after="0" w:line="240" w:lineRule="auto"/>
              <w:jc w:val="both"/>
              <w:rPr>
                <w:rFonts w:asciiTheme="minorBidi" w:hAnsiTheme="minorBidi"/>
                <w:bCs/>
                <w:sz w:val="20"/>
                <w:szCs w:val="20"/>
              </w:rPr>
            </w:pPr>
            <w:r w:rsidRPr="00056EAF">
              <w:rPr>
                <w:rFonts w:asciiTheme="minorBidi" w:hAnsiTheme="minorBidi"/>
                <w:bCs/>
                <w:sz w:val="20"/>
                <w:szCs w:val="20"/>
              </w:rPr>
              <w:t>and when number of PRACH slots in a reference slot is 1,</w:t>
            </w:r>
          </w:p>
          <w:p w14:paraId="703C5FA0" w14:textId="6AD55700" w:rsidR="005443A0" w:rsidRPr="00393B05" w:rsidRDefault="00D80291" w:rsidP="00263376">
            <w:pPr>
              <w:pStyle w:val="BodyText"/>
              <w:numPr>
                <w:ilvl w:val="2"/>
                <w:numId w:val="23"/>
              </w:numPr>
              <w:autoSpaceDE w:val="0"/>
              <w:autoSpaceDN w:val="0"/>
              <w:adjustRightInd w:val="0"/>
              <w:spacing w:after="0" w:line="240" w:lineRule="auto"/>
              <w:jc w:val="both"/>
              <w:rPr>
                <w:rFonts w:asciiTheme="minorBidi" w:hAnsiTheme="minorBidi"/>
                <w:bCs/>
                <w:sz w:val="20"/>
                <w:szCs w:val="20"/>
              </w:rPr>
            </w:pP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r>
                <w:rPr>
                  <w:rFonts w:ascii="Cambria Math" w:hAnsi="Cambria Math"/>
                  <w:sz w:val="20"/>
                  <w:szCs w:val="20"/>
                </w:rPr>
                <m:t>=[7]</m:t>
              </m:r>
            </m:oMath>
            <w:r w:rsidR="005443A0" w:rsidRPr="00393B05">
              <w:rPr>
                <w:rFonts w:asciiTheme="minorBidi" w:hAnsiTheme="minorBidi"/>
                <w:bCs/>
                <w:sz w:val="20"/>
                <w:szCs w:val="20"/>
              </w:rPr>
              <w:t xml:space="preserve"> for 480kHz and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r>
                <w:rPr>
                  <w:rFonts w:ascii="Cambria Math" w:hAnsi="Cambria Math"/>
                  <w:sz w:val="20"/>
                  <w:szCs w:val="20"/>
                </w:rPr>
                <m:t>=[15] </m:t>
              </m:r>
            </m:oMath>
            <w:r w:rsidR="005443A0" w:rsidRPr="00393B05">
              <w:rPr>
                <w:rFonts w:asciiTheme="minorBidi" w:hAnsiTheme="minorBidi"/>
                <w:bCs/>
                <w:sz w:val="20"/>
                <w:szCs w:val="20"/>
              </w:rPr>
              <w:t>for 960kHz PRACH</w:t>
            </w:r>
          </w:p>
          <w:p w14:paraId="572D6DE4" w14:textId="77777777" w:rsidR="005443A0" w:rsidRPr="00393B05" w:rsidRDefault="005443A0" w:rsidP="00263376">
            <w:pPr>
              <w:pStyle w:val="BodyText"/>
              <w:numPr>
                <w:ilvl w:val="1"/>
                <w:numId w:val="23"/>
              </w:numPr>
              <w:autoSpaceDE w:val="0"/>
              <w:autoSpaceDN w:val="0"/>
              <w:adjustRightInd w:val="0"/>
              <w:spacing w:after="0" w:line="240" w:lineRule="auto"/>
              <w:jc w:val="both"/>
              <w:rPr>
                <w:rFonts w:asciiTheme="minorBidi" w:hAnsiTheme="minorBidi"/>
                <w:bCs/>
                <w:sz w:val="20"/>
                <w:szCs w:val="20"/>
              </w:rPr>
            </w:pPr>
            <w:r w:rsidRPr="00393B05">
              <w:rPr>
                <w:rFonts w:asciiTheme="minorBidi" w:hAnsiTheme="minorBidi"/>
                <w:bCs/>
                <w:sz w:val="20"/>
                <w:szCs w:val="20"/>
              </w:rPr>
              <w:t>and when the number of PRACH slots in a reference slot is 2,</w:t>
            </w:r>
          </w:p>
          <w:p w14:paraId="04DDABE8" w14:textId="21FE8CE7" w:rsidR="005443A0" w:rsidRPr="00393B05" w:rsidRDefault="00D80291" w:rsidP="00263376">
            <w:pPr>
              <w:pStyle w:val="BodyText"/>
              <w:numPr>
                <w:ilvl w:val="2"/>
                <w:numId w:val="23"/>
              </w:numPr>
              <w:autoSpaceDE w:val="0"/>
              <w:autoSpaceDN w:val="0"/>
              <w:adjustRightInd w:val="0"/>
              <w:spacing w:after="0" w:line="240" w:lineRule="auto"/>
              <w:jc w:val="both"/>
              <w:rPr>
                <w:rFonts w:asciiTheme="minorBidi" w:hAnsiTheme="minorBidi"/>
                <w:bCs/>
                <w:sz w:val="20"/>
                <w:szCs w:val="20"/>
              </w:rPr>
            </w:pP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r>
                <w:rPr>
                  <w:rFonts w:ascii="Cambria Math" w:hAnsi="Cambria Math"/>
                  <w:sz w:val="20"/>
                  <w:szCs w:val="20"/>
                </w:rPr>
                <m:t>=[3,7]</m:t>
              </m:r>
            </m:oMath>
            <w:r w:rsidR="005443A0" w:rsidRPr="00393B05">
              <w:rPr>
                <w:rFonts w:asciiTheme="minorBidi" w:hAnsiTheme="minorBidi"/>
                <w:bCs/>
                <w:sz w:val="20"/>
                <w:szCs w:val="20"/>
              </w:rPr>
              <w:t xml:space="preserve"> for 480kHz and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r>
                <w:rPr>
                  <w:rFonts w:ascii="Cambria Math" w:hAnsi="Cambria Math"/>
                  <w:sz w:val="20"/>
                  <w:szCs w:val="20"/>
                </w:rPr>
                <m:t>=[7,15] </m:t>
              </m:r>
            </m:oMath>
            <w:r w:rsidR="005443A0" w:rsidRPr="00393B05">
              <w:rPr>
                <w:rFonts w:asciiTheme="minorBidi" w:hAnsiTheme="minorBidi"/>
                <w:bCs/>
                <w:sz w:val="20"/>
                <w:szCs w:val="20"/>
              </w:rPr>
              <w:t xml:space="preserve">for 960kHz PRACH </w:t>
            </w:r>
          </w:p>
          <w:p w14:paraId="4718A239" w14:textId="4E73F604" w:rsidR="005443A0" w:rsidRPr="00DF1DE3" w:rsidRDefault="005443A0" w:rsidP="00263376">
            <w:pPr>
              <w:pStyle w:val="BodyText"/>
              <w:numPr>
                <w:ilvl w:val="0"/>
                <w:numId w:val="23"/>
              </w:numPr>
              <w:autoSpaceDE w:val="0"/>
              <w:autoSpaceDN w:val="0"/>
              <w:adjustRightInd w:val="0"/>
              <w:spacing w:after="0" w:line="240" w:lineRule="auto"/>
              <w:jc w:val="both"/>
              <w:rPr>
                <w:rFonts w:asciiTheme="minorBidi" w:hAnsiTheme="minorBidi"/>
                <w:bCs/>
                <w:sz w:val="20"/>
                <w:szCs w:val="20"/>
              </w:rPr>
            </w:pPr>
            <w:r w:rsidRPr="00393B05">
              <w:rPr>
                <w:rFonts w:asciiTheme="minorBidi" w:hAnsiTheme="minorBidi"/>
                <w:bCs/>
                <w:sz w:val="20"/>
                <w:szCs w:val="20"/>
              </w:rPr>
              <w:t xml:space="preserve">FFS: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oMath>
            <w:r w:rsidRPr="00DF1DE3">
              <w:rPr>
                <w:rFonts w:asciiTheme="minorBidi" w:hAnsiTheme="minorBidi"/>
                <w:bCs/>
                <w:sz w:val="20"/>
                <w:szCs w:val="20"/>
              </w:rPr>
              <w:t xml:space="preserve"> values, when a PRACH slot cannot contain all time domain PRACH occasions, corresponding to a PRACH Config</w:t>
            </w:r>
            <w:r w:rsidRPr="00056EAF">
              <w:rPr>
                <w:rFonts w:asciiTheme="minorBidi" w:hAnsiTheme="minorBidi"/>
                <w:bCs/>
                <w:sz w:val="20"/>
                <w:szCs w:val="20"/>
              </w:rPr>
              <w:t>. Index in Table 6.3.3.2-4 of 38.211 including gap(s) between consecutive PRACH occasions (if supported) to account for LBT and/</w:t>
            </w:r>
            <w:r w:rsidRPr="00263376">
              <w:rPr>
                <w:rFonts w:asciiTheme="minorBidi" w:hAnsiTheme="minorBidi"/>
                <w:bCs/>
                <w:sz w:val="20"/>
                <w:szCs w:val="20"/>
              </w:rPr>
              <w:t>or beam switching.</w:t>
            </w:r>
          </w:p>
          <w:p w14:paraId="17142E5D" w14:textId="1AEF104C" w:rsidR="005443A0" w:rsidRPr="00DF1DE3" w:rsidRDefault="005443A0" w:rsidP="00263376">
            <w:pPr>
              <w:pStyle w:val="BodyText"/>
              <w:numPr>
                <w:ilvl w:val="0"/>
                <w:numId w:val="23"/>
              </w:numPr>
              <w:autoSpaceDE w:val="0"/>
              <w:autoSpaceDN w:val="0"/>
              <w:adjustRightInd w:val="0"/>
              <w:spacing w:after="0" w:line="240" w:lineRule="auto"/>
              <w:jc w:val="both"/>
              <w:rPr>
                <w:rFonts w:asciiTheme="minorBidi" w:hAnsiTheme="minorBidi"/>
                <w:bCs/>
                <w:sz w:val="20"/>
                <w:szCs w:val="20"/>
              </w:rPr>
            </w:pPr>
            <w:r w:rsidRPr="00263376">
              <w:rPr>
                <w:rFonts w:asciiTheme="minorBidi" w:hAnsiTheme="minorBidi"/>
                <w:bCs/>
                <w:sz w:val="20"/>
                <w:szCs w:val="20"/>
              </w:rPr>
              <w:t xml:space="preserve">FFS: whether to allow for additional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RA</m:t>
                  </m:r>
                </m:sup>
              </m:sSubSup>
            </m:oMath>
            <w:r w:rsidRPr="00263376">
              <w:rPr>
                <w:rFonts w:asciiTheme="minorBidi" w:hAnsiTheme="minorBidi"/>
                <w:bCs/>
                <w:sz w:val="20"/>
                <w:szCs w:val="20"/>
              </w:rPr>
              <w:t xml:space="preserve"> values if the maximum that can be configured for the number of FD RO’s is less than 8 (due to BW limitation)</w:t>
            </w:r>
          </w:p>
          <w:p w14:paraId="3A85E9D8" w14:textId="25D560F0" w:rsidR="00A01A81" w:rsidRPr="00357561" w:rsidRDefault="00A01A81" w:rsidP="00263376">
            <w:pPr>
              <w:pStyle w:val="BodyText"/>
              <w:overflowPunct w:val="0"/>
              <w:autoSpaceDE w:val="0"/>
              <w:autoSpaceDN w:val="0"/>
              <w:adjustRightInd w:val="0"/>
              <w:spacing w:after="0" w:line="240" w:lineRule="auto"/>
              <w:jc w:val="both"/>
              <w:textAlignment w:val="baseline"/>
              <w:rPr>
                <w:rFonts w:asciiTheme="minorBidi" w:hAnsiTheme="minorBidi"/>
                <w:bCs/>
                <w:sz w:val="20"/>
                <w:szCs w:val="20"/>
              </w:rPr>
            </w:pPr>
          </w:p>
        </w:tc>
      </w:tr>
    </w:tbl>
    <w:p w14:paraId="59C51CF0" w14:textId="66C296F7" w:rsidR="00A01A81" w:rsidRDefault="00A01A81" w:rsidP="00A01A81">
      <w:pPr>
        <w:spacing w:after="120" w:line="276" w:lineRule="auto"/>
        <w:jc w:val="both"/>
        <w:rPr>
          <w:rFonts w:asciiTheme="minorBidi" w:hAnsiTheme="minorBidi"/>
          <w:bCs/>
        </w:rPr>
      </w:pPr>
    </w:p>
    <w:p w14:paraId="4AB23DC4" w14:textId="1C526236" w:rsidR="00071DD3" w:rsidRPr="00357561" w:rsidRDefault="00071DD3" w:rsidP="00071DD3">
      <w:pPr>
        <w:pStyle w:val="Heading4"/>
      </w:pPr>
      <w:r w:rsidRPr="00357561">
        <w:lastRenderedPageBreak/>
        <w:t>PRACH RO</w:t>
      </w:r>
      <w:r>
        <w:t xml:space="preserve"> Configuration</w:t>
      </w:r>
    </w:p>
    <w:p w14:paraId="44037415" w14:textId="0CC083FC" w:rsidR="0083363A" w:rsidRDefault="00A01A81" w:rsidP="009E12B5">
      <w:pPr>
        <w:spacing w:after="120" w:line="276" w:lineRule="auto"/>
        <w:jc w:val="both"/>
        <w:rPr>
          <w:rFonts w:asciiTheme="minorBidi" w:hAnsiTheme="minorBidi"/>
          <w:bCs/>
        </w:rPr>
      </w:pPr>
      <w:r w:rsidRPr="00357561">
        <w:rPr>
          <w:rFonts w:asciiTheme="minorBidi" w:hAnsiTheme="minorBidi"/>
          <w:bCs/>
        </w:rPr>
        <w:t>Regarding</w:t>
      </w:r>
      <w:r>
        <w:rPr>
          <w:rFonts w:asciiTheme="minorBidi" w:hAnsiTheme="minorBidi"/>
          <w:bCs/>
        </w:rPr>
        <w:t xml:space="preserve"> PRACH RO configurations, </w:t>
      </w:r>
      <w:r w:rsidR="005D2933">
        <w:rPr>
          <w:rFonts w:asciiTheme="minorBidi" w:hAnsiTheme="minorBidi"/>
          <w:bCs/>
        </w:rPr>
        <w:t xml:space="preserve">inserting the gap between consecutive ROs is not the efficient solution to accommodate system requirements. Not only inserting the gap wastes the resources, but also it may cause ambiguities </w:t>
      </w:r>
      <w:r w:rsidR="00EE6735">
        <w:rPr>
          <w:rFonts w:asciiTheme="minorBidi" w:hAnsiTheme="minorBidi"/>
          <w:bCs/>
        </w:rPr>
        <w:t>during the application as the PRACH slot will be totally different from what is agreed in the specification.</w:t>
      </w:r>
      <w:r w:rsidR="005D2933">
        <w:rPr>
          <w:rFonts w:asciiTheme="minorBidi" w:hAnsiTheme="minorBidi"/>
          <w:bCs/>
        </w:rPr>
        <w:t xml:space="preserve"> As an example, considering </w:t>
      </w:r>
      <w:r w:rsidR="005D2933" w:rsidRPr="00263376">
        <w:rPr>
          <w:rFonts w:asciiTheme="minorBidi" w:hAnsiTheme="minorBidi"/>
          <w:i/>
          <w:iCs/>
          <w:lang w:val="en-GB"/>
        </w:rPr>
        <w:t>prach</w:t>
      </w:r>
      <w:r w:rsidR="005D2933" w:rsidRPr="00263376">
        <w:rPr>
          <w:rFonts w:asciiTheme="minorBidi" w:hAnsiTheme="minorBidi"/>
          <w:lang w:val="en-GB"/>
        </w:rPr>
        <w:t>-</w:t>
      </w:r>
      <w:r w:rsidR="005D2933" w:rsidRPr="00263376">
        <w:rPr>
          <w:rFonts w:asciiTheme="minorBidi" w:hAnsiTheme="minorBidi"/>
          <w:i/>
          <w:iCs/>
          <w:lang w:val="en-GB"/>
        </w:rPr>
        <w:t>ConfigurationIndex</w:t>
      </w:r>
      <w:r w:rsidR="005D2933" w:rsidRPr="00263376">
        <w:rPr>
          <w:rFonts w:asciiTheme="minorBidi" w:hAnsiTheme="minorBidi"/>
          <w:lang w:val="en-GB"/>
        </w:rPr>
        <w:t xml:space="preserve"> zero</w:t>
      </w:r>
      <w:r w:rsidR="00071DD3">
        <w:rPr>
          <w:rFonts w:asciiTheme="minorBidi" w:hAnsiTheme="minorBidi"/>
          <w:lang w:val="en-GB"/>
        </w:rPr>
        <w:t xml:space="preserve"> </w:t>
      </w:r>
      <w:r w:rsidR="00071DD3" w:rsidRPr="006016BA">
        <w:rPr>
          <w:rFonts w:asciiTheme="minorBidi" w:hAnsiTheme="minorBidi"/>
          <w:bCs/>
        </w:rPr>
        <w:t>Table 6.3.3.2-4</w:t>
      </w:r>
      <w:r w:rsidR="00071DD3">
        <w:rPr>
          <w:rFonts w:asciiTheme="minorBidi" w:hAnsiTheme="minorBidi"/>
          <w:bCs/>
        </w:rPr>
        <w:t xml:space="preserve"> in 38.211 </w:t>
      </w:r>
      <w:r w:rsidR="00071DD3">
        <w:rPr>
          <w:rFonts w:asciiTheme="minorBidi" w:hAnsiTheme="minorBidi"/>
          <w:bCs/>
        </w:rPr>
        <w:fldChar w:fldCharType="begin"/>
      </w:r>
      <w:r w:rsidR="00071DD3">
        <w:rPr>
          <w:rFonts w:asciiTheme="minorBidi" w:hAnsiTheme="minorBidi"/>
          <w:bCs/>
        </w:rPr>
        <w:instrText xml:space="preserve"> REF _Ref83874322 \r \h </w:instrText>
      </w:r>
      <w:r w:rsidR="00071DD3">
        <w:rPr>
          <w:rFonts w:asciiTheme="minorBidi" w:hAnsiTheme="minorBidi"/>
          <w:bCs/>
        </w:rPr>
      </w:r>
      <w:r w:rsidR="00071DD3">
        <w:rPr>
          <w:rFonts w:asciiTheme="minorBidi" w:hAnsiTheme="minorBidi"/>
          <w:bCs/>
        </w:rPr>
        <w:fldChar w:fldCharType="separate"/>
      </w:r>
      <w:r w:rsidR="00071DD3">
        <w:rPr>
          <w:rFonts w:asciiTheme="minorBidi" w:hAnsiTheme="minorBidi"/>
          <w:bCs/>
          <w:cs/>
        </w:rPr>
        <w:t>‎</w:t>
      </w:r>
      <w:r w:rsidR="00071DD3">
        <w:rPr>
          <w:rFonts w:asciiTheme="minorBidi" w:hAnsiTheme="minorBidi"/>
          <w:bCs/>
        </w:rPr>
        <w:t>[12]</w:t>
      </w:r>
      <w:r w:rsidR="00071DD3">
        <w:rPr>
          <w:rFonts w:asciiTheme="minorBidi" w:hAnsiTheme="minorBidi"/>
          <w:bCs/>
        </w:rPr>
        <w:fldChar w:fldCharType="end"/>
      </w:r>
      <w:r w:rsidR="00071DD3" w:rsidRPr="006016BA">
        <w:rPr>
          <w:rFonts w:asciiTheme="minorBidi" w:hAnsiTheme="minorBidi"/>
          <w:bCs/>
        </w:rPr>
        <w:t>,</w:t>
      </w:r>
      <w:r w:rsidR="005D2933" w:rsidRPr="00263376">
        <w:rPr>
          <w:rFonts w:asciiTheme="minorBidi" w:hAnsiTheme="minorBidi"/>
          <w:lang w:val="en-GB"/>
        </w:rPr>
        <w:t xml:space="preserve"> </w:t>
      </w:r>
      <w:r w:rsidR="0083363A">
        <w:rPr>
          <w:rFonts w:asciiTheme="minorBidi" w:hAnsiTheme="minorBidi"/>
          <w:lang w:val="en-GB"/>
        </w:rPr>
        <w:t xml:space="preserve">a PRACH slot is typically provided in </w:t>
      </w:r>
      <w:r w:rsidR="00471F83" w:rsidRPr="00393B05">
        <w:rPr>
          <w:rFonts w:asciiTheme="minorBidi" w:hAnsiTheme="minorBidi"/>
          <w:lang w:val="en-GB"/>
        </w:rPr>
        <w:fldChar w:fldCharType="begin"/>
      </w:r>
      <w:r w:rsidR="00471F83" w:rsidRPr="00471F83">
        <w:rPr>
          <w:rFonts w:asciiTheme="minorBidi" w:hAnsiTheme="minorBidi"/>
          <w:lang w:val="en-GB"/>
        </w:rPr>
        <w:instrText xml:space="preserve"> REF _Ref83821567 \h </w:instrText>
      </w:r>
      <w:r w:rsidR="00471F83" w:rsidRPr="00263376">
        <w:rPr>
          <w:rFonts w:asciiTheme="minorBidi" w:hAnsiTheme="minorBidi"/>
          <w:lang w:val="en-GB"/>
        </w:rPr>
        <w:instrText xml:space="preserve"> \* MERGEFORMAT </w:instrText>
      </w:r>
      <w:r w:rsidR="00471F83" w:rsidRPr="00393B05">
        <w:rPr>
          <w:rFonts w:asciiTheme="minorBidi" w:hAnsiTheme="minorBidi"/>
          <w:lang w:val="en-GB"/>
        </w:rPr>
      </w:r>
      <w:r w:rsidR="00471F83" w:rsidRPr="00263376">
        <w:rPr>
          <w:rFonts w:asciiTheme="minorBidi" w:hAnsiTheme="minorBidi"/>
          <w:lang w:val="en-GB"/>
        </w:rPr>
        <w:fldChar w:fldCharType="separate"/>
      </w:r>
      <w:r w:rsidR="00471F83" w:rsidRPr="00263376">
        <w:rPr>
          <w:rFonts w:asciiTheme="minorBidi" w:hAnsiTheme="minorBidi"/>
        </w:rPr>
        <w:t xml:space="preserve">Fig. </w:t>
      </w:r>
      <w:r w:rsidR="00471F83" w:rsidRPr="00263376">
        <w:rPr>
          <w:rFonts w:asciiTheme="minorBidi" w:hAnsiTheme="minorBidi"/>
          <w:noProof/>
        </w:rPr>
        <w:t>5</w:t>
      </w:r>
      <w:r w:rsidR="00471F83" w:rsidRPr="00393B05">
        <w:rPr>
          <w:rFonts w:asciiTheme="minorBidi" w:hAnsiTheme="minorBidi"/>
          <w:lang w:val="en-GB"/>
        </w:rPr>
        <w:fldChar w:fldCharType="end"/>
      </w:r>
      <w:r w:rsidR="0083363A" w:rsidRPr="00DF1DE3">
        <w:rPr>
          <w:rFonts w:asciiTheme="minorBidi" w:hAnsiTheme="minorBidi"/>
          <w:lang w:val="en-GB"/>
        </w:rPr>
        <w:t xml:space="preserve"> </w:t>
      </w:r>
      <w:r w:rsidR="005D2933" w:rsidRPr="00263376">
        <w:rPr>
          <w:rFonts w:asciiTheme="minorBidi" w:hAnsiTheme="minorBidi"/>
          <w:lang w:val="en-GB"/>
        </w:rPr>
        <w:t xml:space="preserve">with </w:t>
      </w:r>
      <w:r w:rsidR="005D2933">
        <w:rPr>
          <w:rFonts w:asciiTheme="minorBidi" w:hAnsiTheme="minorBidi"/>
          <w:bCs/>
        </w:rPr>
        <w:t>preamble format A1,</w:t>
      </w:r>
      <w:r w:rsidR="0083363A">
        <w:rPr>
          <w:rFonts w:asciiTheme="minorBidi" w:hAnsiTheme="minorBidi"/>
          <w:bCs/>
        </w:rPr>
        <w:t xml:space="preserve"> </w:t>
      </w:r>
      <w:r w:rsidR="0083363A" w:rsidRPr="0083363A">
        <w:rPr>
          <w:rFonts w:asciiTheme="minorBidi" w:hAnsiTheme="minorBidi"/>
          <w:bCs/>
        </w:rPr>
        <w:t xml:space="preserve">Starting Symbol = 0, PRACH </w:t>
      </w:r>
      <w:r w:rsidR="0083363A">
        <w:rPr>
          <w:rFonts w:asciiTheme="minorBidi" w:hAnsiTheme="minorBidi"/>
          <w:bCs/>
        </w:rPr>
        <w:t>d</w:t>
      </w:r>
      <w:r w:rsidR="0083363A" w:rsidRPr="0083363A">
        <w:rPr>
          <w:rFonts w:asciiTheme="minorBidi" w:hAnsiTheme="minorBidi"/>
          <w:bCs/>
        </w:rPr>
        <w:t xml:space="preserve">uration = 2, </w:t>
      </w:r>
      <w:r w:rsidR="0083363A">
        <w:rPr>
          <w:rFonts w:asciiTheme="minorBidi" w:hAnsiTheme="minorBidi"/>
          <w:bCs/>
        </w:rPr>
        <w:t>n</w:t>
      </w:r>
      <w:r w:rsidR="0083363A" w:rsidRPr="0083363A">
        <w:rPr>
          <w:rFonts w:asciiTheme="minorBidi" w:hAnsiTheme="minorBidi"/>
          <w:bCs/>
        </w:rPr>
        <w:t>umber of time domain PRACH occasions within a PRACH slot</w:t>
      </w:r>
      <w:r w:rsidR="0083363A">
        <w:rPr>
          <w:rFonts w:asciiTheme="minorBidi" w:hAnsiTheme="minorBidi"/>
          <w:bCs/>
        </w:rPr>
        <w:t xml:space="preserve"> </w:t>
      </w:r>
      <w:r w:rsidR="0083363A" w:rsidRPr="0083363A">
        <w:rPr>
          <w:rFonts w:asciiTheme="minorBidi" w:hAnsiTheme="minorBidi"/>
          <w:bCs/>
        </w:rPr>
        <w:t>=</w:t>
      </w:r>
      <w:r w:rsidR="0083363A">
        <w:rPr>
          <w:rFonts w:asciiTheme="minorBidi" w:hAnsiTheme="minorBidi"/>
          <w:bCs/>
        </w:rPr>
        <w:t xml:space="preserve"> </w:t>
      </w:r>
      <w:r w:rsidR="0083363A" w:rsidRPr="0083363A">
        <w:rPr>
          <w:rFonts w:asciiTheme="minorBidi" w:hAnsiTheme="minorBidi"/>
          <w:bCs/>
        </w:rPr>
        <w:t>6</w:t>
      </w:r>
      <w:r w:rsidR="0083363A">
        <w:rPr>
          <w:rFonts w:asciiTheme="minorBidi" w:hAnsiTheme="minorBidi"/>
          <w:bCs/>
        </w:rPr>
        <w:t xml:space="preserve">, </w:t>
      </w:r>
      <w:r w:rsidR="0083363A" w:rsidRPr="00263376">
        <w:rPr>
          <w:rFonts w:asciiTheme="minorBidi" w:hAnsiTheme="minorBidi"/>
          <w:bCs/>
          <w:i/>
          <w:iCs/>
        </w:rPr>
        <w:t>msg1-FDM</w:t>
      </w:r>
      <w:r w:rsidR="0083363A" w:rsidRPr="0083363A">
        <w:rPr>
          <w:rFonts w:asciiTheme="minorBidi" w:hAnsiTheme="minorBidi"/>
          <w:bCs/>
        </w:rPr>
        <w:t>=8</w:t>
      </w:r>
      <w:r w:rsidR="0083363A">
        <w:rPr>
          <w:rFonts w:asciiTheme="minorBidi" w:hAnsiTheme="minorBidi"/>
          <w:bCs/>
        </w:rPr>
        <w:t xml:space="preserve">, and </w:t>
      </w:r>
      <w:r w:rsidR="0083363A" w:rsidRPr="00263376">
        <w:rPr>
          <w:rFonts w:asciiTheme="minorBidi" w:hAnsiTheme="minorBidi"/>
          <w:bCs/>
          <w:i/>
          <w:iCs/>
        </w:rPr>
        <w:t>ssb-perRACH-OccasionAndCB-PreamblesPerSSB</w:t>
      </w:r>
      <w:r w:rsidR="0083363A">
        <w:rPr>
          <w:rFonts w:asciiTheme="minorBidi" w:hAnsiTheme="minorBidi"/>
          <w:bCs/>
        </w:rPr>
        <w:t xml:space="preserve"> </w:t>
      </w:r>
      <w:r w:rsidR="0083363A" w:rsidRPr="0083363A">
        <w:rPr>
          <w:rFonts w:asciiTheme="minorBidi" w:hAnsiTheme="minorBidi"/>
          <w:bCs/>
        </w:rPr>
        <w:t>=</w:t>
      </w:r>
      <w:r w:rsidR="0083363A">
        <w:rPr>
          <w:rFonts w:asciiTheme="minorBidi" w:hAnsiTheme="minorBidi"/>
          <w:bCs/>
        </w:rPr>
        <w:t xml:space="preserve"> </w:t>
      </w:r>
      <w:r w:rsidR="0083363A" w:rsidRPr="0083363A">
        <w:rPr>
          <w:rFonts w:asciiTheme="minorBidi" w:hAnsiTheme="minorBidi"/>
          <w:bCs/>
        </w:rPr>
        <w:t>1</w:t>
      </w:r>
      <w:r w:rsidR="0083363A">
        <w:rPr>
          <w:rFonts w:asciiTheme="minorBidi" w:hAnsiTheme="minorBidi"/>
          <w:bCs/>
        </w:rPr>
        <w:t xml:space="preserve">. </w:t>
      </w:r>
      <w:r w:rsidR="00A96C30">
        <w:rPr>
          <w:rFonts w:asciiTheme="minorBidi" w:hAnsiTheme="minorBidi"/>
          <w:bCs/>
        </w:rPr>
        <w:t>Such configuration provides</w:t>
      </w:r>
      <w:r w:rsidR="0083363A">
        <w:rPr>
          <w:rFonts w:asciiTheme="minorBidi" w:hAnsiTheme="minorBidi"/>
          <w:bCs/>
        </w:rPr>
        <w:t xml:space="preserve"> PRACH transmissions </w:t>
      </w:r>
      <w:r w:rsidR="00EE6735">
        <w:rPr>
          <w:rFonts w:asciiTheme="minorBidi" w:hAnsiTheme="minorBidi"/>
          <w:bCs/>
        </w:rPr>
        <w:t xml:space="preserve">corresponding to up to 48 SSB indexes </w:t>
      </w:r>
      <w:r w:rsidR="0083363A">
        <w:rPr>
          <w:rFonts w:asciiTheme="minorBidi" w:hAnsiTheme="minorBidi"/>
          <w:bCs/>
        </w:rPr>
        <w:t>in a single PRACH slot.</w:t>
      </w:r>
      <w:r w:rsidR="00EE6735">
        <w:rPr>
          <w:rFonts w:asciiTheme="minorBidi" w:hAnsiTheme="minorBidi"/>
          <w:bCs/>
        </w:rPr>
        <w:t xml:space="preserve"> RO1</w:t>
      </w:r>
      <w:r w:rsidR="00D9298B">
        <w:rPr>
          <w:rFonts w:asciiTheme="minorBidi" w:hAnsiTheme="minorBidi"/>
          <w:bCs/>
        </w:rPr>
        <w:t>, RO2, …, RO</w:t>
      </w:r>
      <w:r w:rsidR="00EE6735">
        <w:rPr>
          <w:rFonts w:asciiTheme="minorBidi" w:hAnsiTheme="minorBidi"/>
          <w:bCs/>
        </w:rPr>
        <w:t>6 present the RO</w:t>
      </w:r>
      <w:r w:rsidR="00D9298B">
        <w:rPr>
          <w:rFonts w:asciiTheme="minorBidi" w:hAnsiTheme="minorBidi"/>
          <w:bCs/>
        </w:rPr>
        <w:t>s</w:t>
      </w:r>
      <w:r w:rsidR="00EE6735">
        <w:rPr>
          <w:rFonts w:asciiTheme="minorBidi" w:hAnsiTheme="minorBidi"/>
          <w:bCs/>
        </w:rPr>
        <w:t xml:space="preserve"> in time domain where each RO implies 8 PRACH transmission in frequency resources.</w:t>
      </w:r>
    </w:p>
    <w:p w14:paraId="06C5F0D4" w14:textId="5093FFB6" w:rsidR="0083363A" w:rsidRDefault="0083363A" w:rsidP="009E12B5">
      <w:pPr>
        <w:spacing w:after="120" w:line="276" w:lineRule="auto"/>
        <w:jc w:val="both"/>
        <w:rPr>
          <w:rFonts w:asciiTheme="minorBidi" w:hAnsiTheme="minorBidi"/>
          <w:bCs/>
        </w:rPr>
      </w:pPr>
      <w:r>
        <w:rPr>
          <w:rFonts w:asciiTheme="minorBidi" w:hAnsiTheme="minorBidi"/>
          <w:bCs/>
        </w:rPr>
        <w:t xml:space="preserve">However, in case of a single symbol gap inserted to accommodate the switching gap, the number of </w:t>
      </w:r>
      <w:r w:rsidRPr="00DF1DE3">
        <w:rPr>
          <w:rFonts w:asciiTheme="minorBidi" w:hAnsiTheme="minorBidi"/>
          <w:bCs/>
        </w:rPr>
        <w:t>PRACH</w:t>
      </w:r>
      <w:r w:rsidRPr="00393B05">
        <w:rPr>
          <w:rFonts w:asciiTheme="minorBidi" w:hAnsiTheme="minorBidi"/>
          <w:bCs/>
        </w:rPr>
        <w:t xml:space="preserve"> </w:t>
      </w:r>
      <w:r w:rsidR="00D9298B">
        <w:rPr>
          <w:rFonts w:asciiTheme="minorBidi" w:hAnsiTheme="minorBidi"/>
          <w:bCs/>
        </w:rPr>
        <w:t xml:space="preserve">transmissions </w:t>
      </w:r>
      <w:r w:rsidRPr="009E12B5">
        <w:rPr>
          <w:rFonts w:asciiTheme="minorBidi" w:hAnsiTheme="minorBidi"/>
          <w:bCs/>
        </w:rPr>
        <w:t>within a PRACH slot is reduced to 32</w:t>
      </w:r>
      <w:r w:rsidR="00D9298B">
        <w:rPr>
          <w:rFonts w:asciiTheme="minorBidi" w:hAnsiTheme="minorBidi"/>
          <w:bCs/>
        </w:rPr>
        <w:t xml:space="preserve"> SSB indexes</w:t>
      </w:r>
      <w:r w:rsidRPr="00DF1DE3">
        <w:rPr>
          <w:rFonts w:asciiTheme="minorBidi" w:hAnsiTheme="minorBidi"/>
          <w:bCs/>
        </w:rPr>
        <w:t xml:space="preserve">. Moreover, </w:t>
      </w:r>
      <w:r>
        <w:rPr>
          <w:rFonts w:asciiTheme="minorBidi" w:hAnsiTheme="minorBidi"/>
          <w:bCs/>
        </w:rPr>
        <w:t xml:space="preserve">the PRBs </w:t>
      </w:r>
      <w:r w:rsidRPr="00263376">
        <w:rPr>
          <w:rFonts w:asciiTheme="minorBidi" w:hAnsiTheme="minorBidi"/>
          <w:bCs/>
          <w:lang w:val="en-GB"/>
        </w:rPr>
        <w:t>allocated to beam switching gaps</w:t>
      </w:r>
      <w:r>
        <w:rPr>
          <w:rFonts w:asciiTheme="minorBidi" w:hAnsiTheme="minorBidi"/>
          <w:bCs/>
          <w:lang w:val="en-GB"/>
        </w:rPr>
        <w:t xml:space="preserve"> are wasted that are at least </w:t>
      </w:r>
      <w:r w:rsidRPr="00263376">
        <w:rPr>
          <w:rFonts w:asciiTheme="minorBidi" w:hAnsiTheme="minorBidi"/>
          <w:bCs/>
        </w:rPr>
        <w:t>4*8*L</w:t>
      </w:r>
      <w:r w:rsidRPr="00263376">
        <w:rPr>
          <w:rFonts w:asciiTheme="minorBidi" w:hAnsiTheme="minorBidi"/>
          <w:bCs/>
          <w:vertAlign w:val="subscript"/>
        </w:rPr>
        <w:t xml:space="preserve">RA </w:t>
      </w:r>
      <w:r>
        <w:rPr>
          <w:rFonts w:asciiTheme="minorBidi" w:hAnsiTheme="minorBidi"/>
          <w:bCs/>
        </w:rPr>
        <w:t>PRBs i</w:t>
      </w:r>
      <w:r w:rsidRPr="00263376">
        <w:rPr>
          <w:rFonts w:asciiTheme="minorBidi" w:hAnsiTheme="minorBidi"/>
          <w:bCs/>
        </w:rPr>
        <w:t xml:space="preserve">n </w:t>
      </w:r>
      <w:r>
        <w:rPr>
          <w:rFonts w:asciiTheme="minorBidi" w:hAnsiTheme="minorBidi"/>
          <w:bCs/>
        </w:rPr>
        <w:t>the example,</w:t>
      </w:r>
      <w:r w:rsidR="00D9298B">
        <w:rPr>
          <w:rFonts w:asciiTheme="minorBidi" w:hAnsiTheme="minorBidi"/>
          <w:bCs/>
        </w:rPr>
        <w:t xml:space="preserve"> where </w:t>
      </w:r>
      <w:r w:rsidR="00D9298B" w:rsidRPr="006016BA">
        <w:rPr>
          <w:rFonts w:asciiTheme="minorBidi" w:hAnsiTheme="minorBidi"/>
          <w:bCs/>
        </w:rPr>
        <w:t>L</w:t>
      </w:r>
      <w:r w:rsidR="00D9298B" w:rsidRPr="006016BA">
        <w:rPr>
          <w:rFonts w:asciiTheme="minorBidi" w:hAnsiTheme="minorBidi"/>
          <w:bCs/>
          <w:vertAlign w:val="subscript"/>
        </w:rPr>
        <w:t>RA</w:t>
      </w:r>
      <w:r w:rsidR="00D9298B">
        <w:rPr>
          <w:rFonts w:asciiTheme="minorBidi" w:hAnsiTheme="minorBidi"/>
          <w:bCs/>
        </w:rPr>
        <w:t xml:space="preserve"> is the PRACH preamble length,</w:t>
      </w:r>
      <w:r>
        <w:rPr>
          <w:rFonts w:asciiTheme="minorBidi" w:hAnsiTheme="minorBidi"/>
          <w:bCs/>
        </w:rPr>
        <w:t xml:space="preserve"> see </w:t>
      </w:r>
      <w:r w:rsidR="00471F83" w:rsidRPr="00393B05">
        <w:rPr>
          <w:rFonts w:asciiTheme="minorBidi" w:hAnsiTheme="minorBidi"/>
          <w:bCs/>
        </w:rPr>
        <w:fldChar w:fldCharType="begin"/>
      </w:r>
      <w:r w:rsidR="00471F83" w:rsidRPr="00471F83">
        <w:rPr>
          <w:rFonts w:asciiTheme="minorBidi" w:hAnsiTheme="minorBidi"/>
          <w:bCs/>
        </w:rPr>
        <w:instrText xml:space="preserve"> REF _Ref83821561 \h </w:instrText>
      </w:r>
      <w:r w:rsidR="00471F83" w:rsidRPr="00263376">
        <w:rPr>
          <w:rFonts w:asciiTheme="minorBidi" w:hAnsiTheme="minorBidi"/>
          <w:bCs/>
        </w:rPr>
        <w:instrText xml:space="preserve"> \* MERGEFORMAT </w:instrText>
      </w:r>
      <w:r w:rsidR="00471F83" w:rsidRPr="00393B05">
        <w:rPr>
          <w:rFonts w:asciiTheme="minorBidi" w:hAnsiTheme="minorBidi"/>
          <w:bCs/>
        </w:rPr>
      </w:r>
      <w:r w:rsidR="00471F83" w:rsidRPr="00263376">
        <w:rPr>
          <w:rFonts w:asciiTheme="minorBidi" w:hAnsiTheme="minorBidi"/>
          <w:bCs/>
        </w:rPr>
        <w:fldChar w:fldCharType="separate"/>
      </w:r>
      <w:r w:rsidR="00471F83" w:rsidRPr="00263376">
        <w:rPr>
          <w:rFonts w:asciiTheme="minorBidi" w:hAnsiTheme="minorBidi"/>
          <w:bCs/>
        </w:rPr>
        <w:t xml:space="preserve">Fig. </w:t>
      </w:r>
      <w:r w:rsidR="00471F83" w:rsidRPr="00263376">
        <w:rPr>
          <w:rFonts w:asciiTheme="minorBidi" w:hAnsiTheme="minorBidi"/>
          <w:bCs/>
          <w:noProof/>
        </w:rPr>
        <w:t>6</w:t>
      </w:r>
      <w:r w:rsidR="00471F83" w:rsidRPr="00393B05">
        <w:rPr>
          <w:rFonts w:asciiTheme="minorBidi" w:hAnsiTheme="minorBidi"/>
          <w:bCs/>
        </w:rPr>
        <w:fldChar w:fldCharType="end"/>
      </w:r>
      <w:r>
        <w:rPr>
          <w:rFonts w:asciiTheme="minorBidi" w:hAnsiTheme="minorBidi"/>
          <w:bCs/>
        </w:rPr>
        <w:t xml:space="preserve">. Above all, the resulting PRACH slot is completely different from PRACH RO configuration addressed by </w:t>
      </w:r>
      <w:r w:rsidRPr="006016BA">
        <w:rPr>
          <w:rFonts w:asciiTheme="minorBidi" w:hAnsiTheme="minorBidi"/>
          <w:i/>
          <w:iCs/>
          <w:lang w:val="en-GB"/>
        </w:rPr>
        <w:t>prach</w:t>
      </w:r>
      <w:r w:rsidRPr="006016BA">
        <w:rPr>
          <w:rFonts w:asciiTheme="minorBidi" w:hAnsiTheme="minorBidi"/>
          <w:lang w:val="en-GB"/>
        </w:rPr>
        <w:t>-</w:t>
      </w:r>
      <w:r w:rsidRPr="006016BA">
        <w:rPr>
          <w:rFonts w:asciiTheme="minorBidi" w:hAnsiTheme="minorBidi"/>
          <w:i/>
          <w:iCs/>
          <w:lang w:val="en-GB"/>
        </w:rPr>
        <w:t>ConfigurationIndex</w:t>
      </w:r>
      <w:r w:rsidRPr="006016BA">
        <w:rPr>
          <w:rFonts w:asciiTheme="minorBidi" w:hAnsiTheme="minorBidi"/>
          <w:lang w:val="en-GB"/>
        </w:rPr>
        <w:t xml:space="preserve"> zero</w:t>
      </w:r>
      <w:r w:rsidR="00D9298B">
        <w:rPr>
          <w:rFonts w:asciiTheme="minorBidi" w:hAnsiTheme="minorBidi"/>
          <w:lang w:val="en-GB"/>
        </w:rPr>
        <w:t xml:space="preserve"> </w:t>
      </w:r>
      <w:r w:rsidR="00D9298B" w:rsidRPr="00263376">
        <w:rPr>
          <w:rFonts w:asciiTheme="minorBidi" w:hAnsiTheme="minorBidi"/>
          <w:bCs/>
        </w:rPr>
        <w:t>and Table 6.3.3.2-4</w:t>
      </w:r>
      <w:r w:rsidR="00D9298B">
        <w:rPr>
          <w:rFonts w:asciiTheme="minorBidi" w:hAnsiTheme="minorBidi"/>
          <w:bCs/>
        </w:rPr>
        <w:t xml:space="preserve"> in 38.211 </w:t>
      </w:r>
      <w:r w:rsidR="00071DD3">
        <w:rPr>
          <w:rFonts w:asciiTheme="minorBidi" w:hAnsiTheme="minorBidi"/>
          <w:bCs/>
        </w:rPr>
        <w:fldChar w:fldCharType="begin"/>
      </w:r>
      <w:r w:rsidR="00071DD3">
        <w:rPr>
          <w:rFonts w:asciiTheme="minorBidi" w:hAnsiTheme="minorBidi"/>
          <w:bCs/>
        </w:rPr>
        <w:instrText xml:space="preserve"> REF _Ref83874322 \r \h </w:instrText>
      </w:r>
      <w:r w:rsidR="00071DD3">
        <w:rPr>
          <w:rFonts w:asciiTheme="minorBidi" w:hAnsiTheme="minorBidi"/>
          <w:bCs/>
        </w:rPr>
      </w:r>
      <w:r w:rsidR="00071DD3">
        <w:rPr>
          <w:rFonts w:asciiTheme="minorBidi" w:hAnsiTheme="minorBidi"/>
          <w:bCs/>
        </w:rPr>
        <w:fldChar w:fldCharType="separate"/>
      </w:r>
      <w:r w:rsidR="00071DD3">
        <w:rPr>
          <w:rFonts w:asciiTheme="minorBidi" w:hAnsiTheme="minorBidi"/>
          <w:bCs/>
          <w:cs/>
        </w:rPr>
        <w:t>‎</w:t>
      </w:r>
      <w:r w:rsidR="00071DD3">
        <w:rPr>
          <w:rFonts w:asciiTheme="minorBidi" w:hAnsiTheme="minorBidi"/>
          <w:bCs/>
        </w:rPr>
        <w:t>[12]</w:t>
      </w:r>
      <w:r w:rsidR="00071DD3">
        <w:rPr>
          <w:rFonts w:asciiTheme="minorBidi" w:hAnsiTheme="minorBidi"/>
          <w:bCs/>
        </w:rPr>
        <w:fldChar w:fldCharType="end"/>
      </w:r>
      <w:r w:rsidRPr="00263376">
        <w:rPr>
          <w:rFonts w:asciiTheme="minorBidi" w:hAnsiTheme="minorBidi"/>
          <w:bCs/>
        </w:rPr>
        <w:t>, as</w:t>
      </w:r>
      <w:r>
        <w:rPr>
          <w:rFonts w:asciiTheme="minorBidi" w:hAnsiTheme="minorBidi"/>
          <w:lang w:val="en-GB"/>
        </w:rPr>
        <w:t xml:space="preserve"> </w:t>
      </w:r>
      <w:r>
        <w:rPr>
          <w:rFonts w:asciiTheme="minorBidi" w:hAnsiTheme="minorBidi"/>
          <w:bCs/>
        </w:rPr>
        <w:t>n</w:t>
      </w:r>
      <w:r w:rsidRPr="0083363A">
        <w:rPr>
          <w:rFonts w:asciiTheme="minorBidi" w:hAnsiTheme="minorBidi"/>
          <w:bCs/>
        </w:rPr>
        <w:t>umber of time domain PRACH occasions within a PRACH slot</w:t>
      </w:r>
      <w:r>
        <w:rPr>
          <w:rFonts w:asciiTheme="minorBidi" w:hAnsiTheme="minorBidi"/>
          <w:bCs/>
        </w:rPr>
        <w:t xml:space="preserve"> is 4 in this new configuration. Thus, the gap insertion </w:t>
      </w:r>
      <w:r w:rsidR="009E12B5">
        <w:rPr>
          <w:rFonts w:asciiTheme="minorBidi" w:hAnsiTheme="minorBidi"/>
          <w:bCs/>
        </w:rPr>
        <w:t>reduces the efficiency and causes application ambiguity.</w:t>
      </w:r>
    </w:p>
    <w:p w14:paraId="176731DF" w14:textId="6F3ED915" w:rsidR="00CD2DD8" w:rsidRDefault="00A96C30" w:rsidP="00263376">
      <w:pPr>
        <w:spacing w:after="120" w:line="276" w:lineRule="auto"/>
        <w:jc w:val="center"/>
        <w:rPr>
          <w:rFonts w:asciiTheme="minorBidi" w:hAnsiTheme="minorBidi"/>
          <w:bCs/>
        </w:rPr>
      </w:pPr>
      <w:r>
        <w:rPr>
          <w:rFonts w:asciiTheme="minorBidi" w:hAnsiTheme="minorBidi"/>
          <w:bCs/>
          <w:noProof/>
        </w:rPr>
        <w:drawing>
          <wp:inline distT="0" distB="0" distL="0" distR="0" wp14:anchorId="485C8B3D" wp14:editId="621A7AF0">
            <wp:extent cx="3209835" cy="10524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5692" cy="1067458"/>
                    </a:xfrm>
                    <a:prstGeom prst="rect">
                      <a:avLst/>
                    </a:prstGeom>
                    <a:noFill/>
                    <a:ln>
                      <a:noFill/>
                    </a:ln>
                  </pic:spPr>
                </pic:pic>
              </a:graphicData>
            </a:graphic>
          </wp:inline>
        </w:drawing>
      </w:r>
    </w:p>
    <w:p w14:paraId="3707F8E0" w14:textId="3A816D6E" w:rsidR="00A96C30" w:rsidRPr="00FE31CC" w:rsidRDefault="00A96C30" w:rsidP="00A96C30">
      <w:pPr>
        <w:pStyle w:val="Caption"/>
        <w:rPr>
          <w:rFonts w:asciiTheme="minorBidi" w:hAnsiTheme="minorBidi"/>
          <w:bCs w:val="0"/>
        </w:rPr>
      </w:pPr>
      <w:bookmarkStart w:id="11" w:name="_Ref83821567"/>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sidR="00471F83">
        <w:rPr>
          <w:rFonts w:asciiTheme="minorBidi" w:hAnsiTheme="minorBidi"/>
          <w:b w:val="0"/>
          <w:bCs w:val="0"/>
          <w:noProof/>
        </w:rPr>
        <w:t>5</w:t>
      </w:r>
      <w:r w:rsidRPr="00FE31CC">
        <w:rPr>
          <w:rFonts w:asciiTheme="minorBidi" w:hAnsiTheme="minorBidi"/>
          <w:b w:val="0"/>
          <w:bCs w:val="0"/>
        </w:rPr>
        <w:fldChar w:fldCharType="end"/>
      </w:r>
      <w:bookmarkEnd w:id="11"/>
      <w:r w:rsidRPr="00FE31CC">
        <w:rPr>
          <w:rFonts w:asciiTheme="minorBidi" w:hAnsiTheme="minorBidi"/>
          <w:b w:val="0"/>
          <w:bCs w:val="0"/>
        </w:rPr>
        <w:t xml:space="preserve"> </w:t>
      </w:r>
      <w:r w:rsidRPr="00263376">
        <w:rPr>
          <w:rFonts w:asciiTheme="minorBidi" w:hAnsiTheme="minorBidi"/>
          <w:b w:val="0"/>
        </w:rPr>
        <w:t>PRACH RO configuration</w:t>
      </w:r>
      <w:r>
        <w:rPr>
          <w:rFonts w:asciiTheme="minorBidi" w:hAnsiTheme="minorBidi"/>
          <w:b w:val="0"/>
        </w:rPr>
        <w:t xml:space="preserve"> Format A1 without gaps</w:t>
      </w:r>
    </w:p>
    <w:p w14:paraId="3585F412" w14:textId="448FD7E9" w:rsidR="00B81BB0" w:rsidRDefault="00B81BB0" w:rsidP="009E12B5">
      <w:pPr>
        <w:spacing w:after="120" w:line="276" w:lineRule="auto"/>
        <w:jc w:val="both"/>
        <w:rPr>
          <w:rFonts w:asciiTheme="minorBidi" w:hAnsiTheme="minorBidi"/>
          <w:bCs/>
        </w:rPr>
      </w:pPr>
      <w:r>
        <w:rPr>
          <w:rFonts w:asciiTheme="minorBidi" w:hAnsiTheme="minorBidi"/>
          <w:bCs/>
          <w:noProof/>
        </w:rPr>
        <w:drawing>
          <wp:inline distT="0" distB="0" distL="0" distR="0" wp14:anchorId="25CB6BCE" wp14:editId="744D39EE">
            <wp:extent cx="6331585" cy="1087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1585" cy="1087120"/>
                    </a:xfrm>
                    <a:prstGeom prst="rect">
                      <a:avLst/>
                    </a:prstGeom>
                    <a:noFill/>
                    <a:ln>
                      <a:noFill/>
                    </a:ln>
                  </pic:spPr>
                </pic:pic>
              </a:graphicData>
            </a:graphic>
          </wp:inline>
        </w:drawing>
      </w:r>
    </w:p>
    <w:p w14:paraId="3281EE9B" w14:textId="50353B7A" w:rsidR="00A96C30" w:rsidRPr="00FE31CC" w:rsidRDefault="00A96C30" w:rsidP="00A96C30">
      <w:pPr>
        <w:pStyle w:val="Caption"/>
        <w:rPr>
          <w:rFonts w:asciiTheme="minorBidi" w:hAnsiTheme="minorBidi"/>
          <w:bCs w:val="0"/>
        </w:rPr>
      </w:pPr>
      <w:bookmarkStart w:id="12" w:name="_Ref83821561"/>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sidR="00471F83">
        <w:rPr>
          <w:rFonts w:asciiTheme="minorBidi" w:hAnsiTheme="minorBidi"/>
          <w:b w:val="0"/>
          <w:bCs w:val="0"/>
          <w:noProof/>
        </w:rPr>
        <w:t>6</w:t>
      </w:r>
      <w:r w:rsidRPr="00FE31CC">
        <w:rPr>
          <w:rFonts w:asciiTheme="minorBidi" w:hAnsiTheme="minorBidi"/>
          <w:b w:val="0"/>
          <w:bCs w:val="0"/>
        </w:rPr>
        <w:fldChar w:fldCharType="end"/>
      </w:r>
      <w:bookmarkEnd w:id="12"/>
      <w:r w:rsidRPr="00FE31CC">
        <w:rPr>
          <w:rFonts w:asciiTheme="minorBidi" w:hAnsiTheme="minorBidi"/>
          <w:b w:val="0"/>
          <w:bCs w:val="0"/>
        </w:rPr>
        <w:t xml:space="preserve"> </w:t>
      </w:r>
      <w:r w:rsidRPr="006016BA">
        <w:rPr>
          <w:rFonts w:asciiTheme="minorBidi" w:hAnsiTheme="minorBidi"/>
          <w:b w:val="0"/>
        </w:rPr>
        <w:t>PRACH RO configuration</w:t>
      </w:r>
      <w:r>
        <w:rPr>
          <w:rFonts w:asciiTheme="minorBidi" w:hAnsiTheme="minorBidi"/>
          <w:b w:val="0"/>
        </w:rPr>
        <w:t xml:space="preserve"> Format A1 with gaps: wasting at least </w:t>
      </w:r>
      <w:r w:rsidRPr="006016BA">
        <w:rPr>
          <w:rFonts w:asciiTheme="minorBidi" w:hAnsiTheme="minorBidi"/>
          <w:b w:val="0"/>
        </w:rPr>
        <w:t>4*8*L</w:t>
      </w:r>
      <w:r w:rsidRPr="006016BA">
        <w:rPr>
          <w:rFonts w:asciiTheme="minorBidi" w:hAnsiTheme="minorBidi"/>
          <w:b w:val="0"/>
          <w:vertAlign w:val="subscript"/>
        </w:rPr>
        <w:t xml:space="preserve">RA </w:t>
      </w:r>
      <w:r w:rsidRPr="00263376">
        <w:rPr>
          <w:rFonts w:asciiTheme="minorBidi" w:hAnsiTheme="minorBidi"/>
          <w:b w:val="0"/>
        </w:rPr>
        <w:t>PRBs</w:t>
      </w:r>
    </w:p>
    <w:p w14:paraId="5D5AED45" w14:textId="18C0AB8D" w:rsidR="00A96C30" w:rsidRDefault="00A96C30" w:rsidP="009E12B5">
      <w:pPr>
        <w:spacing w:after="120" w:line="276" w:lineRule="auto"/>
        <w:jc w:val="both"/>
        <w:rPr>
          <w:rFonts w:asciiTheme="minorBidi" w:hAnsiTheme="minorBidi"/>
          <w:bCs/>
        </w:rPr>
      </w:pPr>
    </w:p>
    <w:p w14:paraId="36DE6212" w14:textId="1E423EBA" w:rsidR="005D2933" w:rsidRPr="00471F83" w:rsidRDefault="009E12B5" w:rsidP="00A01A81">
      <w:pPr>
        <w:spacing w:after="120" w:line="276" w:lineRule="auto"/>
        <w:jc w:val="both"/>
        <w:rPr>
          <w:rFonts w:ascii="Arial" w:hAnsi="Arial" w:cs="Arial"/>
          <w:bCs/>
          <w:i/>
          <w:iCs/>
        </w:rPr>
      </w:pPr>
      <w:r w:rsidRPr="00471F83">
        <w:rPr>
          <w:rFonts w:ascii="Arial" w:hAnsi="Arial" w:cs="Arial"/>
          <w:b/>
          <w:i/>
          <w:iCs/>
        </w:rPr>
        <w:t xml:space="preserve">Proposal </w:t>
      </w:r>
      <w:r w:rsidR="00013E56">
        <w:rPr>
          <w:rFonts w:ascii="Arial" w:hAnsi="Arial" w:cs="Arial"/>
          <w:b/>
          <w:i/>
          <w:iCs/>
        </w:rPr>
        <w:t>8</w:t>
      </w:r>
      <w:r w:rsidRPr="00471F83">
        <w:rPr>
          <w:rFonts w:ascii="Arial" w:hAnsi="Arial" w:cs="Arial"/>
          <w:b/>
          <w:i/>
          <w:iCs/>
        </w:rPr>
        <w:t>:</w:t>
      </w:r>
      <w:r w:rsidRPr="00471F83">
        <w:rPr>
          <w:rFonts w:ascii="Arial" w:hAnsi="Arial" w:cs="Arial"/>
          <w:bCs/>
          <w:i/>
          <w:iCs/>
        </w:rPr>
        <w:t xml:space="preserve"> Do not support gap insertion between consecutive ROs in time domain as it causes inefficiency and application ambiguity.</w:t>
      </w:r>
    </w:p>
    <w:p w14:paraId="1F1714EA" w14:textId="6DD64B74" w:rsidR="00CD2DD8" w:rsidRPr="00393B05" w:rsidRDefault="00CD2DD8" w:rsidP="00CD2DD8">
      <w:pPr>
        <w:spacing w:after="120" w:line="276" w:lineRule="auto"/>
        <w:jc w:val="both"/>
        <w:rPr>
          <w:rFonts w:asciiTheme="minorBidi" w:hAnsiTheme="minorBidi"/>
          <w:bCs/>
        </w:rPr>
      </w:pPr>
      <w:r w:rsidRPr="00263376">
        <w:rPr>
          <w:rFonts w:ascii="Arial" w:hAnsi="Arial" w:cs="Arial"/>
          <w:b/>
          <w:i/>
          <w:iCs/>
        </w:rPr>
        <w:t xml:space="preserve">Observation </w:t>
      </w:r>
      <w:r w:rsidR="00013E56">
        <w:rPr>
          <w:rFonts w:ascii="Arial" w:hAnsi="Arial" w:cs="Arial"/>
          <w:b/>
          <w:i/>
          <w:iCs/>
        </w:rPr>
        <w:t>3</w:t>
      </w:r>
      <w:r w:rsidRPr="00DF1DE3">
        <w:rPr>
          <w:rFonts w:ascii="Arial" w:hAnsi="Arial" w:cs="Arial"/>
          <w:b/>
          <w:i/>
          <w:iCs/>
        </w:rPr>
        <w:t xml:space="preserve">: </w:t>
      </w:r>
      <w:r w:rsidRPr="00263376">
        <w:rPr>
          <w:rFonts w:ascii="Arial" w:hAnsi="Arial" w:cs="Arial"/>
          <w:bCs/>
          <w:i/>
          <w:iCs/>
        </w:rPr>
        <w:t>Considering the inefficiency and application ambiguity, the efficient solution cannot be based on inserting a single symbol gap for the beam switching, let alone inserting longer gaps to account for the LBT failure.</w:t>
      </w:r>
      <w:r w:rsidRPr="00DF1DE3">
        <w:rPr>
          <w:rFonts w:asciiTheme="minorBidi" w:hAnsiTheme="minorBidi"/>
          <w:bCs/>
        </w:rPr>
        <w:t xml:space="preserve"> </w:t>
      </w:r>
    </w:p>
    <w:p w14:paraId="6F239D08" w14:textId="3ACDEBA3" w:rsidR="00FD5AFE" w:rsidRDefault="009E12B5" w:rsidP="009E12B5">
      <w:pPr>
        <w:spacing w:after="120" w:line="276" w:lineRule="auto"/>
        <w:jc w:val="both"/>
        <w:rPr>
          <w:rFonts w:asciiTheme="minorBidi" w:hAnsiTheme="minorBidi"/>
          <w:bCs/>
          <w:i/>
          <w:iCs/>
        </w:rPr>
      </w:pPr>
      <w:r w:rsidRPr="00263376">
        <w:rPr>
          <w:rFonts w:ascii="Arial" w:hAnsi="Arial" w:cs="Arial"/>
          <w:b/>
          <w:i/>
          <w:iCs/>
        </w:rPr>
        <w:t xml:space="preserve">Proposal </w:t>
      </w:r>
      <w:r w:rsidR="00013E56">
        <w:rPr>
          <w:rFonts w:ascii="Arial" w:hAnsi="Arial" w:cs="Arial"/>
          <w:b/>
          <w:i/>
          <w:iCs/>
        </w:rPr>
        <w:t>9</w:t>
      </w:r>
      <w:r w:rsidRPr="00D23C0F">
        <w:rPr>
          <w:rFonts w:ascii="Arial" w:hAnsi="Arial" w:cs="Arial"/>
          <w:b/>
          <w:i/>
          <w:iCs/>
        </w:rPr>
        <w:t>:</w:t>
      </w:r>
      <w:r>
        <w:rPr>
          <w:rFonts w:ascii="Arial" w:hAnsi="Arial" w:cs="Arial"/>
          <w:bCs/>
          <w:i/>
          <w:iCs/>
        </w:rPr>
        <w:t xml:space="preserve"> </w:t>
      </w:r>
      <w:r w:rsidR="00CD2DD8" w:rsidRPr="00CD2DD8">
        <w:rPr>
          <w:rFonts w:ascii="Arial" w:hAnsi="Arial" w:cs="Arial"/>
          <w:bCs/>
          <w:i/>
          <w:iCs/>
        </w:rPr>
        <w:t xml:space="preserve">Consider the enhancements to </w:t>
      </w:r>
      <w:r w:rsidR="00CD2DD8">
        <w:rPr>
          <w:rFonts w:ascii="Arial" w:hAnsi="Arial" w:cs="Arial"/>
          <w:bCs/>
          <w:i/>
          <w:iCs/>
        </w:rPr>
        <w:t>RO configuration without inserting gaps in between consecutive ROs</w:t>
      </w:r>
      <w:r w:rsidR="00CD2DD8" w:rsidRPr="00CD2DD8">
        <w:rPr>
          <w:rFonts w:ascii="Arial" w:hAnsi="Arial" w:cs="Arial"/>
          <w:bCs/>
          <w:i/>
          <w:iCs/>
        </w:rPr>
        <w:t>.</w:t>
      </w:r>
      <w:r w:rsidR="00CD2DD8" w:rsidDel="00CD2DD8">
        <w:rPr>
          <w:rFonts w:ascii="Arial" w:hAnsi="Arial" w:cs="Arial"/>
          <w:bCs/>
          <w:i/>
          <w:iCs/>
        </w:rPr>
        <w:t xml:space="preserve"> </w:t>
      </w:r>
    </w:p>
    <w:p w14:paraId="23F49049" w14:textId="6D78503C" w:rsidR="00CD2DD8" w:rsidRPr="00263376" w:rsidRDefault="00CD2DD8" w:rsidP="00DF1DE3">
      <w:pPr>
        <w:spacing w:after="120" w:line="276" w:lineRule="auto"/>
        <w:jc w:val="both"/>
        <w:rPr>
          <w:rFonts w:asciiTheme="minorBidi" w:hAnsiTheme="minorBidi"/>
          <w:bCs/>
        </w:rPr>
      </w:pPr>
      <w:r>
        <w:rPr>
          <w:rFonts w:asciiTheme="minorBidi" w:hAnsiTheme="minorBidi"/>
          <w:bCs/>
        </w:rPr>
        <w:lastRenderedPageBreak/>
        <w:t>As follows, we have provided a solution to account for the LBT-free PRACH transmission in consecutive ROs.</w:t>
      </w:r>
    </w:p>
    <w:p w14:paraId="3CA7F425" w14:textId="77777777" w:rsidR="00A01A81" w:rsidRPr="00357561" w:rsidRDefault="00A01A81" w:rsidP="00A01A81">
      <w:pPr>
        <w:pStyle w:val="Heading4"/>
      </w:pPr>
      <w:r w:rsidRPr="00357561">
        <w:t>LBT-free PRACH transmission in the consecutive ROs</w:t>
      </w:r>
    </w:p>
    <w:p w14:paraId="016F9A73" w14:textId="663218EE" w:rsidR="00A01A81" w:rsidRDefault="00E36CF9" w:rsidP="00A01A81">
      <w:pPr>
        <w:spacing w:after="120" w:line="276" w:lineRule="auto"/>
        <w:jc w:val="both"/>
        <w:rPr>
          <w:rFonts w:asciiTheme="minorBidi" w:hAnsiTheme="minorBidi"/>
          <w:bCs/>
        </w:rPr>
      </w:pPr>
      <w:r w:rsidRPr="008653A6">
        <w:rPr>
          <w:rFonts w:asciiTheme="minorBidi" w:hAnsiTheme="minorBidi"/>
          <w:bCs/>
        </w:rPr>
        <w:t>In NR-U,</w:t>
      </w:r>
      <w:r w:rsidR="00DF1DE3">
        <w:rPr>
          <w:rFonts w:asciiTheme="minorBidi" w:hAnsiTheme="minorBidi"/>
          <w:bCs/>
        </w:rPr>
        <w:t xml:space="preserve"> the</w:t>
      </w:r>
      <w:r w:rsidRPr="008653A6">
        <w:rPr>
          <w:rFonts w:asciiTheme="minorBidi" w:hAnsiTheme="minorBidi"/>
          <w:bCs/>
        </w:rPr>
        <w:t xml:space="preserve"> </w:t>
      </w:r>
      <w:r w:rsidR="0091048D" w:rsidRPr="008653A6">
        <w:rPr>
          <w:rFonts w:asciiTheme="minorBidi" w:hAnsiTheme="minorBidi"/>
          <w:bCs/>
        </w:rPr>
        <w:t xml:space="preserve">introduction of </w:t>
      </w:r>
      <w:r w:rsidRPr="008653A6">
        <w:rPr>
          <w:rFonts w:asciiTheme="minorBidi" w:hAnsiTheme="minorBidi"/>
          <w:bCs/>
        </w:rPr>
        <w:t xml:space="preserve">non-consecutive </w:t>
      </w:r>
      <w:r w:rsidR="004146A3" w:rsidRPr="008653A6">
        <w:rPr>
          <w:rFonts w:asciiTheme="minorBidi" w:hAnsiTheme="minorBidi"/>
          <w:bCs/>
        </w:rPr>
        <w:t>RACH occasion</w:t>
      </w:r>
      <w:r w:rsidR="00EA0F30" w:rsidRPr="008653A6">
        <w:rPr>
          <w:rFonts w:asciiTheme="minorBidi" w:hAnsiTheme="minorBidi"/>
          <w:bCs/>
        </w:rPr>
        <w:t>s</w:t>
      </w:r>
      <w:r w:rsidRPr="008653A6">
        <w:rPr>
          <w:rFonts w:asciiTheme="minorBidi" w:hAnsiTheme="minorBidi"/>
          <w:bCs/>
        </w:rPr>
        <w:t xml:space="preserve"> </w:t>
      </w:r>
      <w:r w:rsidR="0091048D" w:rsidRPr="008653A6">
        <w:rPr>
          <w:rFonts w:asciiTheme="minorBidi" w:hAnsiTheme="minorBidi"/>
          <w:bCs/>
        </w:rPr>
        <w:t xml:space="preserve">was discussed </w:t>
      </w:r>
      <w:r w:rsidRPr="008653A6">
        <w:rPr>
          <w:rFonts w:asciiTheme="minorBidi" w:hAnsiTheme="minorBidi"/>
          <w:bCs/>
        </w:rPr>
        <w:t xml:space="preserve">as well as </w:t>
      </w:r>
      <w:r w:rsidR="00B31E98" w:rsidRPr="008653A6">
        <w:rPr>
          <w:rFonts w:asciiTheme="minorBidi" w:hAnsiTheme="minorBidi"/>
          <w:bCs/>
        </w:rPr>
        <w:t xml:space="preserve">introduction of </w:t>
      </w:r>
      <w:r w:rsidRPr="008653A6">
        <w:rPr>
          <w:rFonts w:asciiTheme="minorBidi" w:hAnsiTheme="minorBidi"/>
          <w:bCs/>
        </w:rPr>
        <w:t>new PRACH sequences</w:t>
      </w:r>
      <w:r w:rsidR="0091048D" w:rsidRPr="008653A6">
        <w:rPr>
          <w:rFonts w:asciiTheme="minorBidi" w:hAnsiTheme="minorBidi"/>
          <w:bCs/>
        </w:rPr>
        <w:t xml:space="preserve">. </w:t>
      </w:r>
      <w:r w:rsidR="004146A3" w:rsidRPr="008653A6">
        <w:rPr>
          <w:rFonts w:asciiTheme="minorBidi" w:hAnsiTheme="minorBidi"/>
          <w:bCs/>
        </w:rPr>
        <w:t xml:space="preserve">The motivation was to allow a gap between </w:t>
      </w:r>
      <w:r w:rsidR="003D1365" w:rsidRPr="008653A6">
        <w:rPr>
          <w:rFonts w:asciiTheme="minorBidi" w:hAnsiTheme="minorBidi"/>
          <w:bCs/>
        </w:rPr>
        <w:t xml:space="preserve">RACH occasions so that CCA for a PRACH transmission does not fail due to a transmission of PRACH in a neighboring RACH occasion. However, </w:t>
      </w:r>
      <w:r w:rsidR="00FA20B7" w:rsidRPr="008653A6">
        <w:rPr>
          <w:rFonts w:asciiTheme="minorBidi" w:hAnsiTheme="minorBidi"/>
          <w:bCs/>
        </w:rPr>
        <w:t xml:space="preserve">while new PRACH sequences were introduced for NR-U, </w:t>
      </w:r>
      <w:r w:rsidR="003D1365" w:rsidRPr="008653A6">
        <w:rPr>
          <w:rFonts w:asciiTheme="minorBidi" w:hAnsiTheme="minorBidi"/>
          <w:bCs/>
        </w:rPr>
        <w:t>agreement</w:t>
      </w:r>
      <w:r w:rsidR="00506B56" w:rsidRPr="008653A6">
        <w:rPr>
          <w:rFonts w:asciiTheme="minorBidi" w:hAnsiTheme="minorBidi"/>
          <w:bCs/>
        </w:rPr>
        <w:t>s</w:t>
      </w:r>
      <w:r w:rsidR="003D1365" w:rsidRPr="008653A6">
        <w:rPr>
          <w:rFonts w:asciiTheme="minorBidi" w:hAnsiTheme="minorBidi"/>
          <w:bCs/>
        </w:rPr>
        <w:t xml:space="preserve"> on </w:t>
      </w:r>
      <w:r w:rsidR="001B28C8" w:rsidRPr="008653A6">
        <w:rPr>
          <w:rFonts w:asciiTheme="minorBidi" w:hAnsiTheme="minorBidi"/>
          <w:bCs/>
        </w:rPr>
        <w:t xml:space="preserve">the </w:t>
      </w:r>
      <w:r w:rsidR="003D1365" w:rsidRPr="008653A6">
        <w:rPr>
          <w:rFonts w:asciiTheme="minorBidi" w:hAnsiTheme="minorBidi"/>
          <w:bCs/>
        </w:rPr>
        <w:t xml:space="preserve">specification </w:t>
      </w:r>
      <w:r w:rsidR="001B28C8" w:rsidRPr="008653A6">
        <w:rPr>
          <w:rFonts w:asciiTheme="minorBidi" w:hAnsiTheme="minorBidi"/>
          <w:bCs/>
        </w:rPr>
        <w:t xml:space="preserve">support </w:t>
      </w:r>
      <w:r w:rsidR="003D1365" w:rsidRPr="008653A6">
        <w:rPr>
          <w:rFonts w:asciiTheme="minorBidi" w:hAnsiTheme="minorBidi"/>
          <w:bCs/>
        </w:rPr>
        <w:t>w</w:t>
      </w:r>
      <w:r w:rsidR="009103AB" w:rsidRPr="008653A6">
        <w:rPr>
          <w:rFonts w:asciiTheme="minorBidi" w:hAnsiTheme="minorBidi"/>
          <w:bCs/>
        </w:rPr>
        <w:t>ere</w:t>
      </w:r>
      <w:r w:rsidR="00A01A81">
        <w:rPr>
          <w:rFonts w:asciiTheme="minorBidi" w:hAnsiTheme="minorBidi"/>
          <w:bCs/>
        </w:rPr>
        <w:t xml:space="preserve"> </w:t>
      </w:r>
      <w:r w:rsidR="003D1365" w:rsidRPr="008653A6">
        <w:rPr>
          <w:rFonts w:asciiTheme="minorBidi" w:hAnsiTheme="minorBidi"/>
          <w:bCs/>
        </w:rPr>
        <w:t>n</w:t>
      </w:r>
      <w:r w:rsidR="00A01A81">
        <w:rPr>
          <w:rFonts w:asciiTheme="minorBidi" w:hAnsiTheme="minorBidi"/>
          <w:bCs/>
        </w:rPr>
        <w:t>o</w:t>
      </w:r>
      <w:r w:rsidR="003D1365" w:rsidRPr="008653A6">
        <w:rPr>
          <w:rFonts w:asciiTheme="minorBidi" w:hAnsiTheme="minorBidi"/>
          <w:bCs/>
        </w:rPr>
        <w:t xml:space="preserve">t made </w:t>
      </w:r>
      <w:r w:rsidR="007236C3" w:rsidRPr="008653A6">
        <w:rPr>
          <w:rFonts w:asciiTheme="minorBidi" w:hAnsiTheme="minorBidi"/>
          <w:bCs/>
        </w:rPr>
        <w:t>as</w:t>
      </w:r>
      <w:r w:rsidR="003D1365" w:rsidRPr="008653A6">
        <w:rPr>
          <w:rFonts w:asciiTheme="minorBidi" w:hAnsiTheme="minorBidi"/>
          <w:bCs/>
        </w:rPr>
        <w:t xml:space="preserve"> it could be handled by gNB implementation e.g., </w:t>
      </w:r>
      <w:r w:rsidR="00CD0789" w:rsidRPr="008653A6">
        <w:rPr>
          <w:rFonts w:asciiTheme="minorBidi" w:hAnsiTheme="minorBidi"/>
          <w:bCs/>
        </w:rPr>
        <w:t xml:space="preserve">utilizing </w:t>
      </w:r>
      <w:r w:rsidR="003D1365" w:rsidRPr="008653A6">
        <w:rPr>
          <w:rFonts w:asciiTheme="minorBidi" w:hAnsiTheme="minorBidi"/>
          <w:bCs/>
        </w:rPr>
        <w:t xml:space="preserve">only odd </w:t>
      </w:r>
      <w:r w:rsidR="00A55652" w:rsidRPr="008653A6">
        <w:rPr>
          <w:rFonts w:asciiTheme="minorBidi" w:hAnsiTheme="minorBidi"/>
          <w:bCs/>
        </w:rPr>
        <w:t xml:space="preserve">ROs </w:t>
      </w:r>
      <w:r w:rsidR="003D1365" w:rsidRPr="008653A6">
        <w:rPr>
          <w:rFonts w:asciiTheme="minorBidi" w:hAnsiTheme="minorBidi"/>
          <w:bCs/>
        </w:rPr>
        <w:t xml:space="preserve">or even ROs. </w:t>
      </w:r>
      <w:r w:rsidR="00A01A81">
        <w:rPr>
          <w:rFonts w:asciiTheme="minorBidi" w:hAnsiTheme="minorBidi"/>
          <w:bCs/>
        </w:rPr>
        <w:t xml:space="preserve">While inserting gaps to account for the LBT in RO configuration could be a solution in lower frequency bands, it may affect the efficiency in NR 52.6-71 GHz spectrum. </w:t>
      </w:r>
    </w:p>
    <w:p w14:paraId="0748F15A" w14:textId="2AF34930" w:rsidR="00DF1DE3" w:rsidRDefault="00DF1DE3" w:rsidP="00DF1DE3">
      <w:pPr>
        <w:spacing w:after="120" w:line="276" w:lineRule="auto"/>
        <w:jc w:val="both"/>
        <w:rPr>
          <w:rFonts w:asciiTheme="minorBidi" w:hAnsiTheme="minorBidi"/>
          <w:bCs/>
          <w:i/>
          <w:iCs/>
        </w:rPr>
      </w:pPr>
      <w:r w:rsidRPr="00E36488">
        <w:rPr>
          <w:rFonts w:asciiTheme="minorBidi" w:hAnsiTheme="minorBidi"/>
          <w:b/>
          <w:i/>
          <w:iCs/>
        </w:rPr>
        <w:t xml:space="preserve">Observation </w:t>
      </w:r>
      <w:r w:rsidR="00013E56">
        <w:rPr>
          <w:rFonts w:asciiTheme="minorBidi" w:hAnsiTheme="minorBidi"/>
          <w:b/>
          <w:i/>
          <w:iCs/>
        </w:rPr>
        <w:t>4</w:t>
      </w:r>
      <w:r w:rsidRPr="00E36488">
        <w:rPr>
          <w:rFonts w:asciiTheme="minorBidi" w:hAnsiTheme="minorBidi"/>
          <w:b/>
          <w:i/>
          <w:iCs/>
        </w:rPr>
        <w:t>:</w:t>
      </w:r>
      <w:r w:rsidRPr="008653A6">
        <w:rPr>
          <w:rFonts w:asciiTheme="minorBidi" w:hAnsiTheme="minorBidi"/>
          <w:bCs/>
          <w:i/>
          <w:iCs/>
        </w:rPr>
        <w:t xml:space="preserve"> In NR-U, introduction of non-consecutive RACH occasions was discussed, but agreements on the specification support were</w:t>
      </w:r>
      <w:r>
        <w:rPr>
          <w:rFonts w:asciiTheme="minorBidi" w:hAnsiTheme="minorBidi"/>
          <w:bCs/>
          <w:i/>
          <w:iCs/>
        </w:rPr>
        <w:t xml:space="preserve"> </w:t>
      </w:r>
      <w:r w:rsidRPr="008653A6">
        <w:rPr>
          <w:rFonts w:asciiTheme="minorBidi" w:hAnsiTheme="minorBidi"/>
          <w:bCs/>
          <w:i/>
          <w:iCs/>
        </w:rPr>
        <w:t>n</w:t>
      </w:r>
      <w:r>
        <w:rPr>
          <w:rFonts w:asciiTheme="minorBidi" w:hAnsiTheme="minorBidi"/>
          <w:bCs/>
          <w:i/>
          <w:iCs/>
        </w:rPr>
        <w:t>o</w:t>
      </w:r>
      <w:r w:rsidRPr="008653A6">
        <w:rPr>
          <w:rFonts w:asciiTheme="minorBidi" w:hAnsiTheme="minorBidi"/>
          <w:bCs/>
          <w:i/>
          <w:iCs/>
        </w:rPr>
        <w:t xml:space="preserve">t made. </w:t>
      </w:r>
    </w:p>
    <w:p w14:paraId="3184CCCD" w14:textId="4DC17822" w:rsidR="00A01A81" w:rsidRPr="008653A6" w:rsidRDefault="00A01A81" w:rsidP="00A01A81">
      <w:pPr>
        <w:spacing w:after="120" w:line="276" w:lineRule="auto"/>
        <w:jc w:val="both"/>
        <w:rPr>
          <w:rFonts w:asciiTheme="minorBidi" w:hAnsiTheme="minorBidi"/>
          <w:bCs/>
        </w:rPr>
      </w:pPr>
      <w:r>
        <w:rPr>
          <w:rFonts w:asciiTheme="minorBidi" w:hAnsiTheme="minorBidi"/>
          <w:bCs/>
        </w:rPr>
        <w:t>In NR-U Rel.16, a</w:t>
      </w:r>
      <w:r w:rsidRPr="0033108F">
        <w:rPr>
          <w:rFonts w:asciiTheme="minorBidi" w:hAnsiTheme="minorBidi"/>
          <w:bCs/>
        </w:rPr>
        <w:t xml:space="preserve"> UE shall use Type 1 channel access procedure for PRACH transmissions</w:t>
      </w:r>
      <w:r>
        <w:rPr>
          <w:rFonts w:asciiTheme="minorBidi" w:hAnsiTheme="minorBidi"/>
          <w:bCs/>
        </w:rPr>
        <w:t xml:space="preserve">, where the </w:t>
      </w:r>
      <w:r w:rsidRPr="0033108F">
        <w:rPr>
          <w:rFonts w:asciiTheme="minorBidi" w:hAnsiTheme="minorBidi"/>
          <w:bCs/>
        </w:rPr>
        <w:t xml:space="preserve">UL channel access priority class </w:t>
      </w:r>
      <w:r>
        <w:rPr>
          <w:rFonts w:asciiTheme="minorBidi" w:hAnsiTheme="minorBidi"/>
          <w:bCs/>
        </w:rPr>
        <w:t>p=1 i</w:t>
      </w:r>
      <w:r w:rsidRPr="0033108F">
        <w:rPr>
          <w:rFonts w:asciiTheme="minorBidi" w:hAnsiTheme="minorBidi"/>
          <w:bCs/>
        </w:rPr>
        <w:t>s used for PRACH transmission</w:t>
      </w:r>
      <w:r>
        <w:rPr>
          <w:rFonts w:asciiTheme="minorBidi" w:hAnsiTheme="minorBidi"/>
          <w:bCs/>
        </w:rPr>
        <w:t>s. The</w:t>
      </w:r>
      <w:r w:rsidRPr="00357561">
        <w:rPr>
          <w:rFonts w:asciiTheme="minorBidi" w:hAnsiTheme="minorBidi"/>
          <w:bCs/>
        </w:rPr>
        <w:t xml:space="preserve"> defer duration </w:t>
      </w:r>
      <m:oMath>
        <m:sSub>
          <m:sSubPr>
            <m:ctrlPr>
              <w:rPr>
                <w:rFonts w:ascii="Cambria Math" w:hAnsi="Cambria Math"/>
                <w:bCs/>
              </w:rPr>
            </m:ctrlPr>
          </m:sSubPr>
          <m:e>
            <m:r>
              <w:rPr>
                <w:rFonts w:ascii="Cambria Math" w:hAnsi="Cambria Math"/>
              </w:rPr>
              <m:t>T</m:t>
            </m:r>
          </m:e>
          <m:sub>
            <m:r>
              <w:rPr>
                <w:rFonts w:ascii="Cambria Math" w:hAnsi="Cambria Math"/>
              </w:rPr>
              <m:t>d</m:t>
            </m:r>
          </m:sub>
        </m:sSub>
      </m:oMath>
      <w:r w:rsidRPr="00357561">
        <w:rPr>
          <w:rFonts w:asciiTheme="minorBidi" w:hAnsiTheme="minorBidi"/>
          <w:bCs/>
        </w:rPr>
        <w:t xml:space="preserve"> consists of duration </w:t>
      </w:r>
      <m:oMath>
        <m:sSub>
          <m:sSubPr>
            <m:ctrlPr>
              <w:rPr>
                <w:rFonts w:ascii="Cambria Math" w:hAnsi="Cambria Math"/>
                <w:bCs/>
              </w:rPr>
            </m:ctrlPr>
          </m:sSubPr>
          <m:e>
            <m:r>
              <w:rPr>
                <w:rFonts w:ascii="Cambria Math" w:hAnsi="Cambria Math"/>
              </w:rPr>
              <m:t>T</m:t>
            </m:r>
          </m:e>
          <m:sub>
            <m:r>
              <w:rPr>
                <w:rFonts w:ascii="Cambria Math" w:hAnsi="Cambria Math"/>
              </w:rPr>
              <m:t>f</m:t>
            </m:r>
          </m:sub>
        </m:sSub>
        <m:r>
          <m:rPr>
            <m:sty m:val="p"/>
          </m:rPr>
          <w:rPr>
            <w:rFonts w:ascii="Cambria Math" w:hAnsi="Cambria Math"/>
          </w:rPr>
          <m:t>=16</m:t>
        </m:r>
        <m:r>
          <w:rPr>
            <w:rFonts w:ascii="Cambria Math" w:hAnsi="Cambria Math"/>
          </w:rPr>
          <m:t>us</m:t>
        </m:r>
        <m:r>
          <m:rPr>
            <m:sty m:val="p"/>
          </m:rPr>
          <w:rPr>
            <w:rFonts w:ascii="Cambria Math" w:hAnsi="Cambria Math"/>
          </w:rPr>
          <m:t> </m:t>
        </m:r>
      </m:oMath>
      <w:r w:rsidRPr="00357561">
        <w:rPr>
          <w:rFonts w:asciiTheme="minorBidi" w:hAnsiTheme="minorBidi"/>
          <w:bCs/>
        </w:rPr>
        <w:t xml:space="preserve">immediately followed by </w:t>
      </w:r>
      <m:oMath>
        <m:sSub>
          <m:sSubPr>
            <m:ctrlPr>
              <w:rPr>
                <w:rFonts w:ascii="Cambria Math" w:hAnsi="Cambria Math"/>
                <w:bCs/>
              </w:rPr>
            </m:ctrlPr>
          </m:sSubPr>
          <m:e>
            <m:r>
              <w:rPr>
                <w:rFonts w:ascii="Cambria Math" w:hAnsi="Cambria Math"/>
              </w:rPr>
              <m:t>m</m:t>
            </m:r>
          </m:e>
          <m:sub>
            <m:r>
              <w:rPr>
                <w:rFonts w:ascii="Cambria Math" w:hAnsi="Cambria Math"/>
              </w:rPr>
              <m:t>p</m:t>
            </m:r>
          </m:sub>
        </m:sSub>
        <m:r>
          <m:rPr>
            <m:sty m:val="p"/>
          </m:rPr>
          <w:rPr>
            <w:rFonts w:ascii="Cambria Math" w:hAnsi="Cambria Math"/>
          </w:rPr>
          <m:t> </m:t>
        </m:r>
      </m:oMath>
      <w:r w:rsidRPr="00357561">
        <w:rPr>
          <w:rFonts w:asciiTheme="minorBidi" w:hAnsiTheme="minorBidi"/>
          <w:bCs/>
        </w:rPr>
        <w:t xml:space="preserve">consecutive slot durations where each slot duration is </w:t>
      </w:r>
      <m:oMath>
        <m:sSub>
          <m:sSubPr>
            <m:ctrlPr>
              <w:rPr>
                <w:rFonts w:ascii="Cambria Math" w:hAnsi="Cambria Math"/>
                <w:bCs/>
              </w:rPr>
            </m:ctrlPr>
          </m:sSubPr>
          <m:e>
            <m:r>
              <w:rPr>
                <w:rFonts w:ascii="Cambria Math" w:hAnsi="Cambria Math"/>
              </w:rPr>
              <m:t>T</m:t>
            </m:r>
          </m:e>
          <m:sub>
            <m:r>
              <w:rPr>
                <w:rFonts w:ascii="Cambria Math" w:hAnsi="Cambria Math"/>
              </w:rPr>
              <m:t>sl</m:t>
            </m:r>
          </m:sub>
        </m:sSub>
        <m:r>
          <m:rPr>
            <m:sty m:val="p"/>
          </m:rPr>
          <w:rPr>
            <w:rFonts w:ascii="Cambria Math" w:hAnsi="Cambria Math"/>
          </w:rPr>
          <m:t>=9</m:t>
        </m:r>
        <m:r>
          <w:rPr>
            <w:rFonts w:ascii="Cambria Math" w:hAnsi="Cambria Math"/>
          </w:rPr>
          <m:t>us</m:t>
        </m:r>
      </m:oMath>
      <w:r w:rsidRPr="00357561">
        <w:rPr>
          <w:rFonts w:asciiTheme="minorBidi" w:hAnsiTheme="minorBidi"/>
          <w:bCs/>
        </w:rPr>
        <w:t xml:space="preserve">, and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357561">
        <w:rPr>
          <w:rFonts w:asciiTheme="minorBidi" w:hAnsiTheme="minorBidi"/>
          <w:bCs/>
        </w:rPr>
        <w:t xml:space="preserve"> includes an idle slot duration </w:t>
      </w:r>
      <m:oMath>
        <m:sSub>
          <m:sSubPr>
            <m:ctrlPr>
              <w:rPr>
                <w:rFonts w:ascii="Cambria Math" w:hAnsi="Cambria Math"/>
                <w:bCs/>
              </w:rPr>
            </m:ctrlPr>
          </m:sSubPr>
          <m:e>
            <m:r>
              <w:rPr>
                <w:rFonts w:ascii="Cambria Math" w:hAnsi="Cambria Math"/>
              </w:rPr>
              <m:t>T</m:t>
            </m:r>
          </m:e>
          <m:sub>
            <m:r>
              <w:rPr>
                <w:rFonts w:ascii="Cambria Math" w:hAnsi="Cambria Math"/>
              </w:rPr>
              <m:t>sl</m:t>
            </m:r>
          </m:sub>
        </m:sSub>
      </m:oMath>
      <w:r w:rsidRPr="00357561">
        <w:rPr>
          <w:rFonts w:asciiTheme="minorBidi" w:hAnsiTheme="minorBidi"/>
          <w:bCs/>
        </w:rPr>
        <w:t xml:space="preserve"> at start of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357561">
        <w:rPr>
          <w:rFonts w:asciiTheme="minorBidi" w:hAnsiTheme="minorBidi"/>
          <w:bCs/>
        </w:rPr>
        <w:t xml:space="preserve">. Thus, </w:t>
      </w:r>
      <w:r w:rsidRPr="00EF0A9E">
        <w:rPr>
          <w:rFonts w:asciiTheme="minorBidi" w:hAnsiTheme="minorBidi"/>
          <w:bCs/>
        </w:rPr>
        <w:t>For LBT with p=1, the minimum length for LBT is 25us which translates into a minimum of 3, 13, and 25 symbols in the SCS of 120kHz, 480kHz, and 960kHz, respectively.</w:t>
      </w:r>
      <w:r>
        <w:rPr>
          <w:rFonts w:asciiTheme="minorBidi" w:hAnsiTheme="minorBidi"/>
          <w:bCs/>
        </w:rPr>
        <w:t xml:space="preserve"> Thus, inserting gaps between the consecutive ROs to account for the LBT is not efficient in </w:t>
      </w:r>
      <w:r w:rsidRPr="00EF0A9E">
        <w:rPr>
          <w:rFonts w:asciiTheme="minorBidi" w:hAnsiTheme="minorBidi"/>
          <w:bCs/>
        </w:rPr>
        <w:t>120kHz, 480kHz, and 960kHz</w:t>
      </w:r>
      <w:r>
        <w:rPr>
          <w:rFonts w:asciiTheme="minorBidi" w:hAnsiTheme="minorBidi"/>
          <w:bCs/>
        </w:rPr>
        <w:t xml:space="preserve"> PRACH.</w:t>
      </w:r>
    </w:p>
    <w:p w14:paraId="4DF9FE51" w14:textId="33EC49BB" w:rsidR="00A01A81" w:rsidRDefault="00A01A81" w:rsidP="00A01A81">
      <w:pPr>
        <w:spacing w:after="120" w:line="276" w:lineRule="auto"/>
        <w:jc w:val="both"/>
        <w:rPr>
          <w:rFonts w:asciiTheme="minorBidi" w:hAnsiTheme="minorBidi"/>
          <w:bCs/>
          <w:i/>
          <w:iCs/>
        </w:rPr>
      </w:pPr>
      <w:r w:rsidRPr="00E36488">
        <w:rPr>
          <w:rFonts w:asciiTheme="minorBidi" w:hAnsiTheme="minorBidi"/>
          <w:b/>
          <w:i/>
          <w:iCs/>
        </w:rPr>
        <w:t xml:space="preserve">Proposal </w:t>
      </w:r>
      <w:r w:rsidR="00013E56">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w:t>
      </w:r>
      <w:bookmarkStart w:id="13" w:name="_Hlk79066620"/>
      <w:r w:rsidRPr="008653A6">
        <w:rPr>
          <w:rFonts w:asciiTheme="minorBidi" w:hAnsiTheme="minorBidi"/>
          <w:bCs/>
          <w:i/>
          <w:iCs/>
        </w:rPr>
        <w:t>For 52.6 – 71 GHz</w:t>
      </w:r>
      <w:r>
        <w:rPr>
          <w:rFonts w:asciiTheme="minorBidi" w:hAnsiTheme="minorBidi"/>
          <w:bCs/>
          <w:i/>
          <w:iCs/>
        </w:rPr>
        <w:t xml:space="preserve"> with 120kHz, 480kHz, and 960kHz PRACH</w:t>
      </w:r>
      <w:r w:rsidRPr="008653A6">
        <w:rPr>
          <w:rFonts w:asciiTheme="minorBidi" w:hAnsiTheme="minorBidi"/>
          <w:bCs/>
          <w:i/>
          <w:iCs/>
        </w:rPr>
        <w:t xml:space="preserve">, </w:t>
      </w:r>
      <w:r>
        <w:rPr>
          <w:rFonts w:asciiTheme="minorBidi" w:hAnsiTheme="minorBidi"/>
          <w:bCs/>
          <w:i/>
          <w:iCs/>
        </w:rPr>
        <w:t xml:space="preserve">inserting gaps to achieve </w:t>
      </w:r>
      <w:r w:rsidRPr="008653A6">
        <w:rPr>
          <w:rFonts w:asciiTheme="minorBidi" w:hAnsiTheme="minorBidi"/>
          <w:bCs/>
          <w:i/>
          <w:iCs/>
        </w:rPr>
        <w:t xml:space="preserve">non-consecutive RACH occasions is not </w:t>
      </w:r>
      <w:r>
        <w:rPr>
          <w:rFonts w:asciiTheme="minorBidi" w:hAnsiTheme="minorBidi"/>
          <w:bCs/>
          <w:i/>
          <w:iCs/>
        </w:rPr>
        <w:t>supported</w:t>
      </w:r>
      <w:r w:rsidRPr="008653A6">
        <w:rPr>
          <w:rFonts w:asciiTheme="minorBidi" w:hAnsiTheme="minorBidi"/>
          <w:bCs/>
          <w:i/>
          <w:iCs/>
        </w:rPr>
        <w:t xml:space="preserve">. </w:t>
      </w:r>
    </w:p>
    <w:bookmarkEnd w:id="13"/>
    <w:p w14:paraId="692C009A" w14:textId="77777777" w:rsidR="00C6332F" w:rsidRDefault="00C6332F" w:rsidP="00C6332F">
      <w:pPr>
        <w:spacing w:after="120" w:line="276" w:lineRule="auto"/>
        <w:jc w:val="both"/>
        <w:rPr>
          <w:rFonts w:asciiTheme="minorBidi" w:hAnsiTheme="minorBidi"/>
          <w:bCs/>
        </w:rPr>
      </w:pPr>
      <w:r>
        <w:rPr>
          <w:rFonts w:asciiTheme="minorBidi" w:hAnsiTheme="minorBidi"/>
          <w:bCs/>
        </w:rPr>
        <w:t xml:space="preserve">Here we propose a scheme based on reserving the COT for the PRACH transmission and further sharing and extending the COT for the PRACH transmission in the consecutive ROs. </w:t>
      </w:r>
    </w:p>
    <w:p w14:paraId="58201412" w14:textId="77777777" w:rsidR="00C6332F" w:rsidRPr="00357561" w:rsidRDefault="00C6332F" w:rsidP="00C6332F">
      <w:pPr>
        <w:spacing w:after="120" w:line="276" w:lineRule="auto"/>
        <w:jc w:val="both"/>
        <w:rPr>
          <w:rFonts w:asciiTheme="minorBidi" w:hAnsiTheme="minorBidi"/>
          <w:bCs/>
        </w:rPr>
      </w:pPr>
      <w:r>
        <w:rPr>
          <w:rFonts w:asciiTheme="minorBidi" w:hAnsiTheme="minorBidi"/>
          <w:bCs/>
        </w:rPr>
        <w:t>T</w:t>
      </w:r>
      <w:r w:rsidRPr="00357561">
        <w:rPr>
          <w:rFonts w:asciiTheme="minorBidi" w:hAnsiTheme="minorBidi"/>
          <w:bCs/>
        </w:rPr>
        <w:t>he UEs who perform the LBT successfully and accomplish the PRACH transmission in the previous ROs may initiate a COT that is dedicated to RACH occasions</w:t>
      </w:r>
      <w:r>
        <w:rPr>
          <w:rFonts w:asciiTheme="minorBidi" w:hAnsiTheme="minorBidi"/>
          <w:bCs/>
        </w:rPr>
        <w:t>.</w:t>
      </w:r>
      <w:r w:rsidRPr="00357561">
        <w:rPr>
          <w:rFonts w:asciiTheme="minorBidi" w:hAnsiTheme="minorBidi"/>
          <w:bCs/>
        </w:rPr>
        <w:t xml:space="preserve"> The initiated COT can then be shared and further extended by the UEs who wish to perform PRACH transmission in the next ROs. As such, the </w:t>
      </w:r>
      <w:r>
        <w:rPr>
          <w:rFonts w:asciiTheme="minorBidi" w:hAnsiTheme="minorBidi"/>
          <w:bCs/>
        </w:rPr>
        <w:t xml:space="preserve">other </w:t>
      </w:r>
      <w:r w:rsidRPr="00357561">
        <w:rPr>
          <w:rFonts w:asciiTheme="minorBidi" w:hAnsiTheme="minorBidi"/>
          <w:bCs/>
        </w:rPr>
        <w:t>UEs may extend the COT for LBT-free PRACH transmission in the consecutive ROs.</w:t>
      </w:r>
    </w:p>
    <w:p w14:paraId="61AEE79B" w14:textId="77777777" w:rsidR="00C6332F" w:rsidRDefault="00C6332F" w:rsidP="00C6332F">
      <w:pPr>
        <w:spacing w:after="120" w:line="276" w:lineRule="auto"/>
        <w:jc w:val="both"/>
        <w:rPr>
          <w:rFonts w:asciiTheme="minorBidi" w:hAnsiTheme="minorBidi"/>
          <w:bCs/>
        </w:rPr>
      </w:pPr>
      <w:r w:rsidRPr="00357561">
        <w:rPr>
          <w:rFonts w:asciiTheme="minorBidi" w:hAnsiTheme="minorBidi"/>
          <w:bCs/>
        </w:rPr>
        <w:t>The COT sharing and extension can be achieved by the blind detection of the UEs or gNB indication.</w:t>
      </w:r>
    </w:p>
    <w:p w14:paraId="0DF802D3" w14:textId="35B6268E" w:rsidR="00C6332F" w:rsidRDefault="00C6332F" w:rsidP="00C6332F">
      <w:pPr>
        <w:spacing w:after="120" w:line="276" w:lineRule="auto"/>
        <w:jc w:val="both"/>
        <w:rPr>
          <w:rFonts w:asciiTheme="minorBidi" w:hAnsiTheme="minorBidi"/>
          <w:bCs/>
          <w:i/>
          <w:iCs/>
        </w:rPr>
      </w:pPr>
      <w:r w:rsidRPr="00E36488">
        <w:rPr>
          <w:rFonts w:asciiTheme="minorBidi" w:hAnsiTheme="minorBidi"/>
          <w:b/>
          <w:i/>
          <w:iCs/>
        </w:rPr>
        <w:t xml:space="preserve">Proposal </w:t>
      </w:r>
      <w:r w:rsidR="00617A1A">
        <w:rPr>
          <w:rFonts w:asciiTheme="minorBidi" w:hAnsiTheme="minorBidi"/>
          <w:b/>
          <w:i/>
          <w:iCs/>
        </w:rPr>
        <w:t>1</w:t>
      </w:r>
      <w:r w:rsidR="00013E56">
        <w:rPr>
          <w:rFonts w:asciiTheme="minorBidi" w:hAnsiTheme="minorBidi"/>
          <w:b/>
          <w:i/>
          <w:iCs/>
        </w:rPr>
        <w:t>1</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support sharing and extending the COT </w:t>
      </w:r>
      <w:r w:rsidRPr="00357561">
        <w:rPr>
          <w:rFonts w:asciiTheme="minorBidi" w:hAnsiTheme="minorBidi"/>
          <w:bCs/>
          <w:i/>
          <w:iCs/>
        </w:rPr>
        <w:t>for LBT-free PRACH transmission in the consecutive ROs.</w:t>
      </w:r>
    </w:p>
    <w:p w14:paraId="0A5187E8" w14:textId="1FFF950A" w:rsidR="000A5764" w:rsidRPr="008653A6" w:rsidRDefault="00F66461" w:rsidP="008653A6">
      <w:pPr>
        <w:pStyle w:val="Heading1"/>
        <w:spacing w:before="0" w:after="120" w:line="276" w:lineRule="auto"/>
        <w:jc w:val="both"/>
        <w:rPr>
          <w:rFonts w:asciiTheme="minorBidi" w:hAnsiTheme="minorBidi" w:cstheme="minorBidi"/>
          <w:b/>
          <w:sz w:val="32"/>
          <w:szCs w:val="32"/>
          <w:lang w:val="en-US"/>
        </w:rPr>
      </w:pPr>
      <w:r w:rsidRPr="008653A6">
        <w:rPr>
          <w:rFonts w:asciiTheme="minorBidi" w:hAnsiTheme="minorBidi" w:cstheme="minorBidi"/>
          <w:b/>
          <w:sz w:val="32"/>
          <w:szCs w:val="32"/>
        </w:rPr>
        <w:t>Summary</w:t>
      </w:r>
    </w:p>
    <w:p w14:paraId="21276BB4" w14:textId="77777777" w:rsidR="00592AB0" w:rsidRPr="008653A6" w:rsidRDefault="00E652D4" w:rsidP="008653A6">
      <w:pPr>
        <w:spacing w:after="120" w:line="276" w:lineRule="auto"/>
        <w:jc w:val="both"/>
        <w:rPr>
          <w:rFonts w:asciiTheme="minorBidi" w:hAnsiTheme="minorBidi"/>
          <w:bCs/>
        </w:rPr>
      </w:pPr>
      <w:r w:rsidRPr="008653A6">
        <w:rPr>
          <w:rFonts w:asciiTheme="minorBidi" w:hAnsiTheme="minorBidi"/>
          <w:bCs/>
        </w:rPr>
        <w:t xml:space="preserve">In this contribution, </w:t>
      </w:r>
      <w:r w:rsidR="00E96971" w:rsidRPr="008653A6">
        <w:rPr>
          <w:rFonts w:asciiTheme="minorBidi" w:hAnsiTheme="minorBidi"/>
          <w:bCs/>
        </w:rPr>
        <w:t xml:space="preserve">we discussed </w:t>
      </w:r>
      <w:r w:rsidR="00B22CAE" w:rsidRPr="008653A6">
        <w:rPr>
          <w:rFonts w:asciiTheme="minorBidi" w:hAnsiTheme="minorBidi"/>
          <w:bCs/>
        </w:rPr>
        <w:t>the</w:t>
      </w:r>
      <w:r w:rsidR="00E96971" w:rsidRPr="008653A6">
        <w:rPr>
          <w:rFonts w:asciiTheme="minorBidi" w:hAnsiTheme="minorBidi"/>
          <w:bCs/>
        </w:rPr>
        <w:t xml:space="preserve"> issues </w:t>
      </w:r>
      <w:r w:rsidR="001A7F1C" w:rsidRPr="008653A6">
        <w:rPr>
          <w:rFonts w:asciiTheme="minorBidi" w:hAnsiTheme="minorBidi"/>
          <w:bCs/>
        </w:rPr>
        <w:t>on initial access aspects</w:t>
      </w:r>
      <w:r w:rsidR="0023007C" w:rsidRPr="008653A6">
        <w:rPr>
          <w:rFonts w:asciiTheme="minorBidi" w:hAnsiTheme="minorBidi"/>
          <w:bCs/>
        </w:rPr>
        <w:t xml:space="preserve">. From the discussions, </w:t>
      </w:r>
      <w:r w:rsidR="00592AB0" w:rsidRPr="008653A6">
        <w:rPr>
          <w:rFonts w:asciiTheme="minorBidi" w:hAnsiTheme="minorBidi"/>
          <w:bCs/>
        </w:rPr>
        <w:t xml:space="preserve">we made following observations and proposals: </w:t>
      </w:r>
    </w:p>
    <w:p w14:paraId="1D618B9E" w14:textId="77777777" w:rsidR="00013E56" w:rsidRPr="00727C2E" w:rsidRDefault="00013E56" w:rsidP="00013E56">
      <w:pPr>
        <w:jc w:val="both"/>
        <w:rPr>
          <w:rFonts w:asciiTheme="minorBidi" w:eastAsia="Times New Roman" w:hAnsiTheme="minorBidi"/>
        </w:rPr>
      </w:pPr>
      <w:bookmarkStart w:id="14" w:name="_Hlk79067364"/>
      <w:r>
        <w:rPr>
          <w:rFonts w:asciiTheme="minorBidi" w:eastAsia="Times New Roman" w:hAnsiTheme="minorBidi"/>
          <w:b/>
          <w:bCs/>
          <w:i/>
          <w:iCs/>
          <w:lang w:val="en-GB"/>
        </w:rPr>
        <w:t>Observation 1</w:t>
      </w:r>
      <w:r w:rsidRPr="00727C2E">
        <w:rPr>
          <w:rFonts w:asciiTheme="minorBidi" w:eastAsia="Times New Roman" w:hAnsiTheme="minorBidi"/>
          <w:i/>
          <w:iCs/>
          <w:lang w:val="en-GB"/>
        </w:rPr>
        <w:t xml:space="preserve">. </w:t>
      </w:r>
      <w:r>
        <w:rPr>
          <w:rFonts w:asciiTheme="minorBidi" w:eastAsia="Times New Roman" w:hAnsiTheme="minorBidi"/>
          <w:i/>
          <w:iCs/>
          <w:lang w:val="en-GB"/>
        </w:rPr>
        <w:t>I</w:t>
      </w:r>
      <w:r w:rsidRPr="00727C2E">
        <w:rPr>
          <w:rFonts w:asciiTheme="minorBidi" w:eastAsia="Times New Roman" w:hAnsiTheme="minorBidi"/>
          <w:i/>
          <w:iCs/>
          <w:lang w:val="en-GB"/>
        </w:rPr>
        <w:t>n SCS 120kHz</w:t>
      </w:r>
      <w:r>
        <w:rPr>
          <w:rFonts w:asciiTheme="minorBidi" w:eastAsia="Times New Roman" w:hAnsiTheme="minorBidi"/>
          <w:i/>
          <w:iCs/>
          <w:lang w:val="en-GB"/>
        </w:rPr>
        <w:t>, the SSB pattern in gap slots</w:t>
      </w:r>
      <w:r w:rsidRPr="00727C2E">
        <w:rPr>
          <w:rFonts w:asciiTheme="minorBidi" w:eastAsia="Times New Roman" w:hAnsiTheme="minorBidi"/>
          <w:i/>
          <w:iCs/>
          <w:lang w:val="en-GB"/>
        </w:rPr>
        <w:t xml:space="preserve"> for the candidate SSB positions</w:t>
      </w:r>
      <w:r>
        <w:rPr>
          <w:rFonts w:asciiTheme="minorBidi" w:eastAsia="Times New Roman" w:hAnsiTheme="minorBidi"/>
          <w:i/>
          <w:iCs/>
          <w:lang w:val="en-GB"/>
        </w:rPr>
        <w:t xml:space="preserve"> can be different from Case D SSB pattern to allow more number of candidate SSB positions </w:t>
      </w:r>
      <w:r w:rsidRPr="00727C2E">
        <w:rPr>
          <w:rFonts w:asciiTheme="minorBidi" w:eastAsia="Times New Roman" w:hAnsiTheme="minorBidi"/>
          <w:i/>
          <w:iCs/>
          <w:lang w:val="en-GB"/>
        </w:rPr>
        <w:t>per gap slot.</w:t>
      </w:r>
    </w:p>
    <w:p w14:paraId="6D47E346" w14:textId="434AE3E1" w:rsidR="00485847" w:rsidRDefault="00485847" w:rsidP="00485847">
      <w:pPr>
        <w:spacing w:after="120" w:line="276" w:lineRule="auto"/>
        <w:jc w:val="both"/>
        <w:rPr>
          <w:rFonts w:ascii="Arial" w:hAnsi="Arial" w:cs="Arial"/>
          <w:bCs/>
          <w:i/>
          <w:iCs/>
        </w:rPr>
      </w:pPr>
      <w:r w:rsidRPr="00D45337">
        <w:rPr>
          <w:rFonts w:ascii="Arial" w:hAnsi="Arial" w:cs="Arial"/>
          <w:b/>
          <w:i/>
          <w:iCs/>
        </w:rPr>
        <w:t xml:space="preserve">Observation </w:t>
      </w:r>
      <w:r w:rsidR="00013E56">
        <w:rPr>
          <w:rFonts w:ascii="Arial" w:hAnsi="Arial" w:cs="Arial"/>
          <w:b/>
          <w:i/>
          <w:iCs/>
        </w:rPr>
        <w:t>2</w:t>
      </w:r>
      <w:r w:rsidRPr="00D45337">
        <w:rPr>
          <w:rFonts w:ascii="Arial" w:hAnsi="Arial" w:cs="Arial"/>
          <w:b/>
          <w:i/>
          <w:iCs/>
        </w:rPr>
        <w:t xml:space="preserve">: </w:t>
      </w:r>
      <w:r w:rsidR="00C6332F">
        <w:rPr>
          <w:rFonts w:ascii="Arial" w:hAnsi="Arial" w:cs="Arial"/>
          <w:bCs/>
          <w:i/>
          <w:iCs/>
        </w:rPr>
        <w:t xml:space="preserve"> With “Case D” as the SSB pattern, the inter-slot g</w:t>
      </w:r>
      <w:r w:rsidR="00C6332F" w:rsidRPr="00D45337">
        <w:rPr>
          <w:rFonts w:ascii="Arial" w:hAnsi="Arial" w:cs="Arial"/>
          <w:bCs/>
          <w:i/>
          <w:iCs/>
        </w:rPr>
        <w:t xml:space="preserve">aps </w:t>
      </w:r>
      <w:r w:rsidR="00C6332F">
        <w:rPr>
          <w:rFonts w:asciiTheme="minorBidi" w:eastAsia="Calibri" w:hAnsiTheme="minorBidi"/>
          <w:bCs/>
          <w:i/>
          <w:iCs/>
        </w:rPr>
        <w:t>within an SSB burst</w:t>
      </w:r>
      <w:r w:rsidR="00C6332F" w:rsidRPr="00D45337">
        <w:rPr>
          <w:rFonts w:ascii="Arial" w:hAnsi="Arial" w:cs="Arial"/>
          <w:bCs/>
          <w:i/>
          <w:iCs/>
        </w:rPr>
        <w:t xml:space="preserve"> </w:t>
      </w:r>
      <w:r w:rsidRPr="00D45337">
        <w:rPr>
          <w:rFonts w:ascii="Arial" w:hAnsi="Arial" w:cs="Arial"/>
          <w:bCs/>
          <w:i/>
          <w:iCs/>
        </w:rPr>
        <w:t>in 120</w:t>
      </w:r>
      <w:r w:rsidR="00C6332F">
        <w:rPr>
          <w:rFonts w:ascii="Arial" w:hAnsi="Arial" w:cs="Arial"/>
          <w:bCs/>
          <w:i/>
          <w:iCs/>
        </w:rPr>
        <w:t>kH</w:t>
      </w:r>
      <w:r w:rsidRPr="00D45337">
        <w:rPr>
          <w:rFonts w:ascii="Arial" w:hAnsi="Arial" w:cs="Arial"/>
          <w:bCs/>
          <w:i/>
          <w:iCs/>
        </w:rPr>
        <w:t>z, 240</w:t>
      </w:r>
      <w:r w:rsidR="00C6332F">
        <w:rPr>
          <w:rFonts w:ascii="Arial" w:hAnsi="Arial" w:cs="Arial"/>
          <w:bCs/>
          <w:i/>
          <w:iCs/>
        </w:rPr>
        <w:t>kH</w:t>
      </w:r>
      <w:r w:rsidRPr="00D45337">
        <w:rPr>
          <w:rFonts w:ascii="Arial" w:hAnsi="Arial" w:cs="Arial"/>
          <w:bCs/>
          <w:i/>
          <w:iCs/>
        </w:rPr>
        <w:t xml:space="preserve">z, and 480kHz SSB </w:t>
      </w:r>
      <w:r w:rsidR="00C6332F">
        <w:rPr>
          <w:rFonts w:ascii="Arial" w:hAnsi="Arial" w:cs="Arial"/>
          <w:bCs/>
          <w:i/>
          <w:iCs/>
        </w:rPr>
        <w:t>are</w:t>
      </w:r>
      <w:r w:rsidRPr="00D45337">
        <w:rPr>
          <w:rFonts w:ascii="Arial" w:hAnsi="Arial" w:cs="Arial"/>
          <w:bCs/>
          <w:i/>
          <w:iCs/>
        </w:rPr>
        <w:t xml:space="preserve"> larger than 16us.</w:t>
      </w:r>
    </w:p>
    <w:p w14:paraId="6BA46EEE" w14:textId="2B150189" w:rsidR="00471F83" w:rsidRPr="006016BA" w:rsidRDefault="00471F83" w:rsidP="00471F83">
      <w:pPr>
        <w:spacing w:after="120" w:line="276" w:lineRule="auto"/>
        <w:jc w:val="both"/>
        <w:rPr>
          <w:rFonts w:asciiTheme="minorBidi" w:hAnsiTheme="minorBidi"/>
          <w:bCs/>
        </w:rPr>
      </w:pPr>
      <w:r w:rsidRPr="006016BA">
        <w:rPr>
          <w:rFonts w:ascii="Arial" w:hAnsi="Arial" w:cs="Arial"/>
          <w:b/>
          <w:i/>
          <w:iCs/>
        </w:rPr>
        <w:lastRenderedPageBreak/>
        <w:t xml:space="preserve">Observation </w:t>
      </w:r>
      <w:r w:rsidR="00013E56">
        <w:rPr>
          <w:rFonts w:ascii="Arial" w:hAnsi="Arial" w:cs="Arial"/>
          <w:b/>
          <w:i/>
          <w:iCs/>
        </w:rPr>
        <w:t>3</w:t>
      </w:r>
      <w:r w:rsidRPr="00DF1DE3">
        <w:rPr>
          <w:rFonts w:ascii="Arial" w:hAnsi="Arial" w:cs="Arial"/>
          <w:b/>
          <w:i/>
          <w:iCs/>
        </w:rPr>
        <w:t xml:space="preserve">: </w:t>
      </w:r>
      <w:r w:rsidRPr="00263376">
        <w:rPr>
          <w:rFonts w:asciiTheme="minorBidi" w:hAnsiTheme="minorBidi"/>
          <w:bCs/>
          <w:i/>
          <w:iCs/>
        </w:rPr>
        <w:t>Considering the inefficiency and application ambiguity, the efficient solution cannot be based on inserting a single symbol gap for the beam switching, let alone inserting longer gaps to account for the LBT failure.</w:t>
      </w:r>
      <w:r w:rsidRPr="006016BA">
        <w:rPr>
          <w:rFonts w:asciiTheme="minorBidi" w:hAnsiTheme="minorBidi"/>
          <w:bCs/>
        </w:rPr>
        <w:t xml:space="preserve"> </w:t>
      </w:r>
    </w:p>
    <w:p w14:paraId="09951C92" w14:textId="5FE8B398"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013E56">
        <w:rPr>
          <w:rFonts w:asciiTheme="minorBidi" w:hAnsiTheme="minorBidi"/>
          <w:b/>
          <w:i/>
          <w:iCs/>
        </w:rPr>
        <w:t>4</w:t>
      </w:r>
      <w:r w:rsidRPr="007632FE">
        <w:rPr>
          <w:rFonts w:asciiTheme="minorBidi" w:hAnsiTheme="minorBidi"/>
          <w:b/>
          <w:i/>
          <w:iCs/>
        </w:rPr>
        <w:t>:</w:t>
      </w:r>
      <w:r w:rsidRPr="008653A6">
        <w:rPr>
          <w:rFonts w:asciiTheme="minorBidi" w:hAnsiTheme="minorBidi"/>
          <w:bCs/>
          <w:i/>
          <w:iCs/>
        </w:rPr>
        <w:t xml:space="preserve"> In NR-U, introduction of non-consecutive RACH occasions was discussed, but agreements on the specification support were</w:t>
      </w:r>
      <w:r w:rsidR="00C6332F">
        <w:rPr>
          <w:rFonts w:asciiTheme="minorBidi" w:hAnsiTheme="minorBidi"/>
          <w:bCs/>
          <w:i/>
          <w:iCs/>
        </w:rPr>
        <w:t xml:space="preserve"> </w:t>
      </w:r>
      <w:r w:rsidRPr="008653A6">
        <w:rPr>
          <w:rFonts w:asciiTheme="minorBidi" w:hAnsiTheme="minorBidi"/>
          <w:bCs/>
          <w:i/>
          <w:iCs/>
        </w:rPr>
        <w:t>n</w:t>
      </w:r>
      <w:r w:rsidR="00C6332F">
        <w:rPr>
          <w:rFonts w:asciiTheme="minorBidi" w:hAnsiTheme="minorBidi"/>
          <w:bCs/>
          <w:i/>
          <w:iCs/>
        </w:rPr>
        <w:t>o</w:t>
      </w:r>
      <w:r w:rsidRPr="008653A6">
        <w:rPr>
          <w:rFonts w:asciiTheme="minorBidi" w:hAnsiTheme="minorBidi"/>
          <w:bCs/>
          <w:i/>
          <w:iCs/>
        </w:rPr>
        <w:t xml:space="preserve">t made. </w:t>
      </w:r>
    </w:p>
    <w:p w14:paraId="6704A1A8" w14:textId="5DE7BDE5" w:rsidR="0052496D" w:rsidRDefault="0052496D" w:rsidP="00DF1DE3">
      <w:pPr>
        <w:spacing w:after="120" w:line="276" w:lineRule="auto"/>
        <w:jc w:val="both"/>
        <w:rPr>
          <w:rFonts w:ascii="Arial" w:hAnsi="Arial" w:cs="Arial"/>
          <w:bCs/>
          <w:i/>
          <w:iCs/>
        </w:rPr>
      </w:pPr>
      <w:bookmarkStart w:id="15" w:name="_Hlk67922231"/>
      <w:r w:rsidRPr="00D23C0F">
        <w:rPr>
          <w:rFonts w:ascii="Arial" w:hAnsi="Arial" w:cs="Arial"/>
          <w:b/>
          <w:i/>
          <w:iCs/>
        </w:rPr>
        <w:t xml:space="preserve">Proposal </w:t>
      </w:r>
      <w:r w:rsidR="00631F3B">
        <w:rPr>
          <w:rFonts w:ascii="Arial" w:hAnsi="Arial" w:cs="Arial"/>
          <w:b/>
          <w:i/>
          <w:iCs/>
        </w:rPr>
        <w:t>1</w:t>
      </w:r>
      <w:r w:rsidRPr="00D23C0F">
        <w:rPr>
          <w:rFonts w:ascii="Arial" w:hAnsi="Arial" w:cs="Arial"/>
          <w:b/>
          <w:i/>
          <w:iCs/>
        </w:rPr>
        <w:t>:</w:t>
      </w:r>
      <w:r>
        <w:rPr>
          <w:rFonts w:ascii="Arial" w:hAnsi="Arial" w:cs="Arial"/>
          <w:bCs/>
          <w:i/>
          <w:iCs/>
        </w:rPr>
        <w:t xml:space="preserve"> </w:t>
      </w:r>
      <w:r w:rsidR="00631F3B">
        <w:rPr>
          <w:rFonts w:ascii="Arial" w:hAnsi="Arial" w:cs="Arial"/>
          <w:bCs/>
          <w:i/>
          <w:iCs/>
        </w:rPr>
        <w:t>S</w:t>
      </w:r>
      <w:r>
        <w:rPr>
          <w:rFonts w:ascii="Arial" w:hAnsi="Arial" w:cs="Arial"/>
          <w:bCs/>
          <w:i/>
          <w:iCs/>
        </w:rPr>
        <w:t xml:space="preserve">upport Discovery Burst (DB) and Discovery Burst Transmission Window (DBTW) in unlicensed spectrum operations that require LBT </w:t>
      </w:r>
      <w:r w:rsidR="00631F3B">
        <w:rPr>
          <w:rFonts w:ascii="Arial" w:hAnsi="Arial" w:cs="Arial"/>
          <w:bCs/>
          <w:i/>
          <w:iCs/>
        </w:rPr>
        <w:t xml:space="preserve">to enhance the initial access operation </w:t>
      </w:r>
      <w:r>
        <w:rPr>
          <w:rFonts w:ascii="Arial" w:hAnsi="Arial" w:cs="Arial"/>
          <w:bCs/>
          <w:i/>
          <w:iCs/>
        </w:rPr>
        <w:t>in beyond 52.6GHz spectrum.</w:t>
      </w:r>
    </w:p>
    <w:p w14:paraId="06BED0AE" w14:textId="64C44B99" w:rsidR="00655D5B" w:rsidRPr="0095510E" w:rsidRDefault="00655D5B" w:rsidP="00263376">
      <w:pPr>
        <w:spacing w:after="120" w:line="276" w:lineRule="auto"/>
        <w:jc w:val="both"/>
        <w:rPr>
          <w:rFonts w:ascii="Arial" w:hAnsi="Arial" w:cs="Arial"/>
          <w:bCs/>
          <w:i/>
          <w:iCs/>
        </w:rPr>
      </w:pPr>
      <w:r w:rsidRPr="00D23C0F">
        <w:rPr>
          <w:rFonts w:ascii="Arial" w:hAnsi="Arial" w:cs="Arial"/>
          <w:b/>
          <w:i/>
          <w:iCs/>
        </w:rPr>
        <w:t xml:space="preserve">Proposal </w:t>
      </w:r>
      <w:r w:rsidR="00631F3B">
        <w:rPr>
          <w:rFonts w:ascii="Arial" w:hAnsi="Arial" w:cs="Arial"/>
          <w:b/>
          <w:i/>
          <w:iCs/>
        </w:rPr>
        <w:t>2</w:t>
      </w:r>
      <w:r w:rsidRPr="00D23C0F">
        <w:rPr>
          <w:rFonts w:ascii="Arial" w:hAnsi="Arial" w:cs="Arial"/>
          <w:b/>
          <w:i/>
          <w:iCs/>
        </w:rPr>
        <w:t>:</w:t>
      </w:r>
      <w:r>
        <w:rPr>
          <w:rFonts w:ascii="Arial" w:hAnsi="Arial" w:cs="Arial"/>
          <w:bCs/>
          <w:i/>
          <w:iCs/>
        </w:rPr>
        <w:t xml:space="preserve"> </w:t>
      </w:r>
      <w:r w:rsidR="00631F3B">
        <w:rPr>
          <w:rFonts w:ascii="Arial" w:hAnsi="Arial" w:cs="Arial"/>
          <w:bCs/>
          <w:i/>
          <w:iCs/>
        </w:rPr>
        <w:t>Consider indicating enable/disable of DBTW in initial access operations based on a range of the sync raster offset</w:t>
      </w:r>
      <w:bookmarkStart w:id="16" w:name="_Hlk79065010"/>
      <w:r w:rsidR="00631F3B">
        <w:rPr>
          <w:rFonts w:ascii="Arial" w:hAnsi="Arial" w:cs="Arial"/>
          <w:bCs/>
          <w:i/>
          <w:iCs/>
        </w:rPr>
        <w:t>.</w:t>
      </w:r>
      <w:bookmarkEnd w:id="16"/>
    </w:p>
    <w:p w14:paraId="47ED6FB0" w14:textId="47A53211" w:rsidR="00617A1A" w:rsidRDefault="00C6332F" w:rsidP="0052496D">
      <w:pPr>
        <w:spacing w:after="120" w:line="276" w:lineRule="auto"/>
        <w:jc w:val="both"/>
        <w:rPr>
          <w:rFonts w:ascii="Arial" w:hAnsi="Arial" w:cs="Arial"/>
          <w:b/>
          <w:i/>
          <w:iCs/>
        </w:rPr>
      </w:pPr>
      <w:r w:rsidRPr="00D23C0F">
        <w:rPr>
          <w:rFonts w:ascii="Arial" w:hAnsi="Arial" w:cs="Arial"/>
          <w:b/>
          <w:i/>
          <w:iCs/>
        </w:rPr>
        <w:t xml:space="preserve">Proposal </w:t>
      </w:r>
      <w:r w:rsidR="006B2214">
        <w:rPr>
          <w:rFonts w:ascii="Arial" w:hAnsi="Arial" w:cs="Arial"/>
          <w:b/>
          <w:i/>
          <w:iCs/>
        </w:rPr>
        <w:t>3</w:t>
      </w:r>
      <w:r w:rsidRPr="00D23C0F">
        <w:rPr>
          <w:rFonts w:ascii="Arial" w:hAnsi="Arial" w:cs="Arial"/>
          <w:b/>
          <w:i/>
          <w:iCs/>
        </w:rPr>
        <w:t>:</w:t>
      </w:r>
      <w:r>
        <w:rPr>
          <w:rFonts w:ascii="Arial" w:hAnsi="Arial" w:cs="Arial"/>
          <w:bCs/>
          <w:i/>
          <w:iCs/>
        </w:rPr>
        <w:t xml:space="preserve"> Consider the enhancements to indicate the mode of operation </w:t>
      </w:r>
      <w:r w:rsidRPr="00357561">
        <w:rPr>
          <w:rFonts w:ascii="Arial" w:hAnsi="Arial" w:cs="Arial"/>
          <w:bCs/>
          <w:i/>
          <w:iCs/>
        </w:rPr>
        <w:t>regarding the enable/disable of the DBTW, on/off of the LBT, and the license regime</w:t>
      </w:r>
      <w:r>
        <w:rPr>
          <w:rFonts w:ascii="Arial" w:hAnsi="Arial" w:cs="Arial"/>
          <w:bCs/>
          <w:i/>
          <w:iCs/>
        </w:rPr>
        <w:t xml:space="preserve"> based on the </w:t>
      </w:r>
      <w:r w:rsidRPr="00357561">
        <w:rPr>
          <w:rFonts w:ascii="Arial" w:hAnsi="Arial" w:cs="Arial"/>
          <w:bCs/>
          <w:i/>
          <w:iCs/>
        </w:rPr>
        <w:t xml:space="preserve">combination of Sync. raster offset and </w:t>
      </w:r>
      <w:r w:rsidR="006B2214" w:rsidRPr="00357561">
        <w:rPr>
          <w:rFonts w:ascii="Arial" w:hAnsi="Arial" w:cs="Arial"/>
          <w:bCs/>
          <w:i/>
          <w:iCs/>
        </w:rPr>
        <w:t>M</w:t>
      </w:r>
      <w:r w:rsidR="006B2214">
        <w:rPr>
          <w:rFonts w:ascii="Arial" w:hAnsi="Arial" w:cs="Arial"/>
          <w:bCs/>
          <w:i/>
          <w:iCs/>
        </w:rPr>
        <w:t>IB indication</w:t>
      </w:r>
      <w:r w:rsidRPr="00357561">
        <w:rPr>
          <w:rFonts w:ascii="Arial" w:hAnsi="Arial" w:cs="Arial"/>
          <w:bCs/>
          <w:i/>
          <w:iCs/>
        </w:rPr>
        <w:t>.</w:t>
      </w:r>
    </w:p>
    <w:p w14:paraId="0E7AD8F9" w14:textId="277E914A"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6B2214">
        <w:rPr>
          <w:rFonts w:ascii="Arial" w:hAnsi="Arial" w:cs="Arial"/>
          <w:b/>
          <w:i/>
          <w:iCs/>
        </w:rPr>
        <w:t>4</w:t>
      </w:r>
      <w:r w:rsidRPr="00D23C0F">
        <w:rPr>
          <w:rFonts w:ascii="Arial" w:hAnsi="Arial" w:cs="Arial"/>
          <w:b/>
          <w:i/>
          <w:iCs/>
        </w:rPr>
        <w:t>:</w:t>
      </w:r>
      <w:r>
        <w:rPr>
          <w:rFonts w:ascii="Arial" w:hAnsi="Arial" w:cs="Arial"/>
          <w:bCs/>
          <w:i/>
          <w:iCs/>
        </w:rPr>
        <w:t xml:space="preserve"> Support enhancements on the reference tables in indication of Q parameter for up to 64 SSB beams in initial access operations for unlicensed spectrum in beyond 52.6GHz, e.g., subsamples of the Q parameter.  </w:t>
      </w:r>
    </w:p>
    <w:p w14:paraId="24F62D31" w14:textId="72326D6A" w:rsidR="006B2214" w:rsidRDefault="006B2214" w:rsidP="006B2214">
      <w:pPr>
        <w:pStyle w:val="Text"/>
        <w:spacing w:after="120"/>
        <w:ind w:firstLine="0"/>
        <w:rPr>
          <w:rFonts w:asciiTheme="minorBidi" w:hAnsiTheme="minorBidi" w:cstheme="minorBidi"/>
          <w:sz w:val="24"/>
          <w:szCs w:val="24"/>
        </w:rPr>
      </w:pPr>
      <w:r w:rsidRPr="006016BA">
        <w:rPr>
          <w:rFonts w:ascii="Arial" w:hAnsi="Arial" w:cs="Arial"/>
          <w:b/>
          <w:i/>
          <w:iCs/>
          <w:sz w:val="22"/>
          <w:szCs w:val="22"/>
        </w:rPr>
        <w:t>Proposal 5:</w:t>
      </w:r>
      <w:r w:rsidRPr="006016BA">
        <w:rPr>
          <w:rFonts w:ascii="Arial" w:hAnsi="Arial" w:cs="Arial"/>
          <w:bCs/>
          <w:i/>
          <w:iCs/>
          <w:sz w:val="22"/>
          <w:szCs w:val="22"/>
        </w:rPr>
        <w:t xml:space="preserve"> Support candidate SSB positions more than 64 for 120kHz SSB.</w:t>
      </w:r>
      <w:r w:rsidRPr="006016BA">
        <w:rPr>
          <w:rFonts w:asciiTheme="minorBidi" w:hAnsiTheme="minorBidi" w:cstheme="minorBidi"/>
          <w:sz w:val="24"/>
          <w:szCs w:val="24"/>
        </w:rPr>
        <w:t xml:space="preserve"> </w:t>
      </w:r>
    </w:p>
    <w:p w14:paraId="727FA6AD" w14:textId="77777777" w:rsidR="00013E56" w:rsidRPr="00727C2E" w:rsidRDefault="00013E56" w:rsidP="00013E56">
      <w:pPr>
        <w:jc w:val="both"/>
        <w:rPr>
          <w:rFonts w:asciiTheme="minorBidi" w:eastAsia="Times New Roman" w:hAnsiTheme="minorBidi"/>
          <w:i/>
          <w:iCs/>
          <w:sz w:val="20"/>
          <w:szCs w:val="20"/>
        </w:rPr>
      </w:pPr>
      <w:r w:rsidRPr="00727C2E">
        <w:rPr>
          <w:rFonts w:asciiTheme="minorBidi" w:eastAsia="Times New Roman" w:hAnsiTheme="minorBidi"/>
          <w:b/>
          <w:bCs/>
          <w:i/>
          <w:iCs/>
          <w:lang w:val="en-GB"/>
        </w:rPr>
        <w:t>Proposal 6</w:t>
      </w:r>
      <w:r w:rsidRPr="00727C2E">
        <w:rPr>
          <w:rFonts w:asciiTheme="minorBidi" w:eastAsia="Times New Roman" w:hAnsiTheme="minorBidi"/>
          <w:i/>
          <w:iCs/>
          <w:lang w:val="en-GB"/>
        </w:rPr>
        <w:t>. Support using gap slots in Case D SSB pattern in SCS 120kHz for the candidate SSB positions, wherein multiple subsets of candidate SSB indexes per gap slot are considered.</w:t>
      </w:r>
    </w:p>
    <w:p w14:paraId="7E464C8E" w14:textId="15319AB7" w:rsidR="00655D5B" w:rsidRDefault="00655D5B" w:rsidP="00655D5B">
      <w:pPr>
        <w:spacing w:after="120" w:line="276" w:lineRule="auto"/>
        <w:jc w:val="both"/>
        <w:rPr>
          <w:rFonts w:ascii="Arial" w:hAnsi="Arial" w:cs="Arial"/>
          <w:bCs/>
          <w:i/>
          <w:iCs/>
        </w:rPr>
      </w:pPr>
      <w:r w:rsidRPr="00D23C0F">
        <w:rPr>
          <w:rFonts w:ascii="Arial" w:hAnsi="Arial" w:cs="Arial"/>
          <w:b/>
          <w:i/>
          <w:iCs/>
        </w:rPr>
        <w:t xml:space="preserve">Proposal </w:t>
      </w:r>
      <w:r w:rsidR="00013E56">
        <w:rPr>
          <w:rFonts w:ascii="Arial" w:hAnsi="Arial" w:cs="Arial"/>
          <w:b/>
          <w:i/>
          <w:iCs/>
        </w:rPr>
        <w:t>7</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56DEC62A" w14:textId="2B091195" w:rsidR="00471F83" w:rsidRPr="006016BA" w:rsidRDefault="00471F83" w:rsidP="00471F83">
      <w:pPr>
        <w:spacing w:after="120" w:line="276" w:lineRule="auto"/>
        <w:jc w:val="both"/>
        <w:rPr>
          <w:rFonts w:ascii="Arial" w:hAnsi="Arial" w:cs="Arial"/>
          <w:bCs/>
          <w:i/>
          <w:iCs/>
        </w:rPr>
      </w:pPr>
      <w:r w:rsidRPr="006016BA">
        <w:rPr>
          <w:rFonts w:ascii="Arial" w:hAnsi="Arial" w:cs="Arial"/>
          <w:b/>
          <w:i/>
          <w:iCs/>
        </w:rPr>
        <w:t xml:space="preserve">Proposal </w:t>
      </w:r>
      <w:r w:rsidR="00013E56">
        <w:rPr>
          <w:rFonts w:ascii="Arial" w:hAnsi="Arial" w:cs="Arial"/>
          <w:b/>
          <w:i/>
          <w:iCs/>
        </w:rPr>
        <w:t>8</w:t>
      </w:r>
      <w:r w:rsidRPr="006016BA">
        <w:rPr>
          <w:rFonts w:ascii="Arial" w:hAnsi="Arial" w:cs="Arial"/>
          <w:b/>
          <w:i/>
          <w:iCs/>
        </w:rPr>
        <w:t>:</w:t>
      </w:r>
      <w:r w:rsidRPr="006016BA">
        <w:rPr>
          <w:rFonts w:ascii="Arial" w:hAnsi="Arial" w:cs="Arial"/>
          <w:bCs/>
          <w:i/>
          <w:iCs/>
        </w:rPr>
        <w:t xml:space="preserve"> Do not support gap insertion between consecutive ROs in time domain as it causes inefficiency and application ambiguity.</w:t>
      </w:r>
    </w:p>
    <w:p w14:paraId="30976C60" w14:textId="15F45653" w:rsidR="00471F83" w:rsidRDefault="00471F83" w:rsidP="00471F83">
      <w:pPr>
        <w:spacing w:after="120" w:line="276" w:lineRule="auto"/>
        <w:jc w:val="both"/>
        <w:rPr>
          <w:rFonts w:asciiTheme="minorBidi" w:hAnsiTheme="minorBidi"/>
          <w:bCs/>
          <w:i/>
          <w:iCs/>
        </w:rPr>
      </w:pPr>
      <w:r w:rsidRPr="006016BA">
        <w:rPr>
          <w:rFonts w:ascii="Arial" w:hAnsi="Arial" w:cs="Arial"/>
          <w:b/>
          <w:i/>
          <w:iCs/>
        </w:rPr>
        <w:t xml:space="preserve">Proposal </w:t>
      </w:r>
      <w:r w:rsidR="00013E56">
        <w:rPr>
          <w:rFonts w:ascii="Arial" w:hAnsi="Arial" w:cs="Arial"/>
          <w:b/>
          <w:i/>
          <w:iCs/>
        </w:rPr>
        <w:t>9</w:t>
      </w:r>
      <w:r w:rsidRPr="00D23C0F">
        <w:rPr>
          <w:rFonts w:ascii="Arial" w:hAnsi="Arial" w:cs="Arial"/>
          <w:b/>
          <w:i/>
          <w:iCs/>
        </w:rPr>
        <w:t>:</w:t>
      </w:r>
      <w:r>
        <w:rPr>
          <w:rFonts w:ascii="Arial" w:hAnsi="Arial" w:cs="Arial"/>
          <w:bCs/>
          <w:i/>
          <w:iCs/>
        </w:rPr>
        <w:t xml:space="preserve"> </w:t>
      </w:r>
      <w:r w:rsidRPr="00CD2DD8">
        <w:rPr>
          <w:rFonts w:ascii="Arial" w:hAnsi="Arial" w:cs="Arial"/>
          <w:bCs/>
          <w:i/>
          <w:iCs/>
        </w:rPr>
        <w:t xml:space="preserve">Consider the enhancements to </w:t>
      </w:r>
      <w:r>
        <w:rPr>
          <w:rFonts w:ascii="Arial" w:hAnsi="Arial" w:cs="Arial"/>
          <w:bCs/>
          <w:i/>
          <w:iCs/>
        </w:rPr>
        <w:t>RO configuration without inserting gaps in between consecutive ROs</w:t>
      </w:r>
      <w:r w:rsidRPr="00CD2DD8">
        <w:rPr>
          <w:rFonts w:ascii="Arial" w:hAnsi="Arial" w:cs="Arial"/>
          <w:bCs/>
          <w:i/>
          <w:iCs/>
        </w:rPr>
        <w:t>.</w:t>
      </w:r>
      <w:r w:rsidDel="00CD2DD8">
        <w:rPr>
          <w:rFonts w:ascii="Arial" w:hAnsi="Arial" w:cs="Arial"/>
          <w:bCs/>
          <w:i/>
          <w:iCs/>
        </w:rPr>
        <w:t xml:space="preserve"> </w:t>
      </w:r>
    </w:p>
    <w:p w14:paraId="3873FFAE" w14:textId="0A85EF66" w:rsidR="00617A1A" w:rsidRDefault="00617A1A" w:rsidP="00617A1A">
      <w:pPr>
        <w:spacing w:after="120" w:line="276" w:lineRule="auto"/>
        <w:jc w:val="both"/>
        <w:rPr>
          <w:rFonts w:asciiTheme="minorBidi" w:hAnsiTheme="minorBidi"/>
          <w:bCs/>
          <w:i/>
          <w:iCs/>
        </w:rPr>
      </w:pPr>
      <w:r w:rsidRPr="00E36488">
        <w:rPr>
          <w:rFonts w:asciiTheme="minorBidi" w:hAnsiTheme="minorBidi"/>
          <w:b/>
          <w:i/>
          <w:iCs/>
        </w:rPr>
        <w:t xml:space="preserve">Proposal </w:t>
      </w:r>
      <w:r w:rsidR="00013E56">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with 120kHz, 480kHz, and 960kHz PRACH</w:t>
      </w:r>
      <w:r w:rsidRPr="008653A6">
        <w:rPr>
          <w:rFonts w:asciiTheme="minorBidi" w:hAnsiTheme="minorBidi"/>
          <w:bCs/>
          <w:i/>
          <w:iCs/>
        </w:rPr>
        <w:t xml:space="preserve">, </w:t>
      </w:r>
      <w:r>
        <w:rPr>
          <w:rFonts w:asciiTheme="minorBidi" w:hAnsiTheme="minorBidi"/>
          <w:bCs/>
          <w:i/>
          <w:iCs/>
        </w:rPr>
        <w:t xml:space="preserve">inserting gaps to achieve </w:t>
      </w:r>
      <w:r w:rsidRPr="008653A6">
        <w:rPr>
          <w:rFonts w:asciiTheme="minorBidi" w:hAnsiTheme="minorBidi"/>
          <w:bCs/>
          <w:i/>
          <w:iCs/>
        </w:rPr>
        <w:t xml:space="preserve">non-consecutive RACH occasions is not </w:t>
      </w:r>
      <w:r>
        <w:rPr>
          <w:rFonts w:asciiTheme="minorBidi" w:hAnsiTheme="minorBidi"/>
          <w:bCs/>
          <w:i/>
          <w:iCs/>
        </w:rPr>
        <w:t>supported</w:t>
      </w:r>
      <w:r w:rsidRPr="008653A6">
        <w:rPr>
          <w:rFonts w:asciiTheme="minorBidi" w:hAnsiTheme="minorBidi"/>
          <w:bCs/>
          <w:i/>
          <w:iCs/>
        </w:rPr>
        <w:t xml:space="preserve">. </w:t>
      </w:r>
    </w:p>
    <w:p w14:paraId="6E253ACE" w14:textId="149F5FEE" w:rsidR="00617A1A" w:rsidRPr="0095510E" w:rsidRDefault="00617A1A" w:rsidP="00617A1A">
      <w:pPr>
        <w:spacing w:after="120" w:line="276" w:lineRule="auto"/>
        <w:jc w:val="both"/>
        <w:rPr>
          <w:rFonts w:asciiTheme="minorBidi" w:hAnsiTheme="minorBidi"/>
          <w:bCs/>
        </w:rPr>
      </w:pPr>
      <w:r w:rsidRPr="00E36488">
        <w:rPr>
          <w:rFonts w:asciiTheme="minorBidi" w:hAnsiTheme="minorBidi"/>
          <w:b/>
          <w:i/>
          <w:iCs/>
        </w:rPr>
        <w:t xml:space="preserve">Proposal </w:t>
      </w:r>
      <w:r>
        <w:rPr>
          <w:rFonts w:asciiTheme="minorBidi" w:hAnsiTheme="minorBidi"/>
          <w:b/>
          <w:i/>
          <w:iCs/>
        </w:rPr>
        <w:t>1</w:t>
      </w:r>
      <w:r w:rsidR="00013E56">
        <w:rPr>
          <w:rFonts w:asciiTheme="minorBidi" w:hAnsiTheme="minorBidi"/>
          <w:b/>
          <w:i/>
          <w:iCs/>
        </w:rPr>
        <w:t>1</w:t>
      </w:r>
      <w:r w:rsidRPr="00E36488">
        <w:rPr>
          <w:rFonts w:asciiTheme="minorBidi" w:hAnsiTheme="minorBidi"/>
          <w:b/>
          <w:i/>
          <w:iCs/>
        </w:rPr>
        <w:t>:</w:t>
      </w:r>
      <w:r w:rsidRPr="008653A6">
        <w:rPr>
          <w:rFonts w:asciiTheme="minorBidi" w:hAnsiTheme="minorBidi"/>
          <w:bCs/>
          <w:i/>
          <w:iCs/>
        </w:rPr>
        <w:t xml:space="preserve"> For 52.6 – 71 GHz</w:t>
      </w:r>
      <w:r>
        <w:rPr>
          <w:rFonts w:asciiTheme="minorBidi" w:hAnsiTheme="minorBidi"/>
          <w:bCs/>
          <w:i/>
          <w:iCs/>
        </w:rPr>
        <w:t xml:space="preserve">, support sharing and extending the COT </w:t>
      </w:r>
      <w:r w:rsidRPr="00357561">
        <w:rPr>
          <w:rFonts w:asciiTheme="minorBidi" w:hAnsiTheme="minorBidi"/>
          <w:bCs/>
          <w:i/>
          <w:iCs/>
        </w:rPr>
        <w:t>for LBT-free PRACH transmission in the consecutive ROs.</w:t>
      </w:r>
    </w:p>
    <w:bookmarkEnd w:id="14"/>
    <w:p w14:paraId="412C8C0E" w14:textId="77777777" w:rsidR="00E36488" w:rsidRPr="008653A6" w:rsidRDefault="00E36488" w:rsidP="008653A6">
      <w:pPr>
        <w:spacing w:after="120" w:line="276" w:lineRule="auto"/>
        <w:jc w:val="both"/>
        <w:rPr>
          <w:rFonts w:asciiTheme="minorBidi" w:hAnsiTheme="minorBidi"/>
          <w:bCs/>
          <w:i/>
          <w:iCs/>
        </w:rPr>
      </w:pPr>
    </w:p>
    <w:bookmarkEnd w:id="15"/>
    <w:p w14:paraId="12348844" w14:textId="77777777" w:rsidR="000A5764" w:rsidRPr="008653A6" w:rsidRDefault="000A5764" w:rsidP="008653A6">
      <w:pPr>
        <w:pStyle w:val="Heading1"/>
        <w:spacing w:before="0" w:after="120" w:line="276" w:lineRule="auto"/>
        <w:jc w:val="both"/>
        <w:rPr>
          <w:rFonts w:asciiTheme="minorBidi" w:hAnsiTheme="minorBidi" w:cstheme="minorBidi"/>
          <w:b/>
          <w:sz w:val="32"/>
          <w:lang w:val="en-US"/>
        </w:rPr>
      </w:pPr>
      <w:r w:rsidRPr="008653A6">
        <w:rPr>
          <w:rFonts w:asciiTheme="minorBidi" w:hAnsiTheme="minorBidi" w:cstheme="minorBidi"/>
          <w:b/>
          <w:sz w:val="32"/>
          <w:lang w:val="en-US"/>
        </w:rPr>
        <w:t>References</w:t>
      </w:r>
    </w:p>
    <w:p w14:paraId="2F28E38C" w14:textId="6CB86B67" w:rsidR="008D5974" w:rsidRPr="008653A6" w:rsidRDefault="008D5974" w:rsidP="008653A6">
      <w:pPr>
        <w:pStyle w:val="Default"/>
        <w:numPr>
          <w:ilvl w:val="0"/>
          <w:numId w:val="10"/>
        </w:numPr>
        <w:spacing w:after="120" w:line="276" w:lineRule="auto"/>
        <w:jc w:val="both"/>
        <w:rPr>
          <w:rFonts w:asciiTheme="minorBidi" w:hAnsiTheme="minorBidi" w:cstheme="minorBidi"/>
          <w:bCs/>
          <w:sz w:val="22"/>
          <w:szCs w:val="22"/>
        </w:rPr>
      </w:pPr>
      <w:bookmarkStart w:id="17" w:name="_Ref68003529"/>
      <w:bookmarkStart w:id="18" w:name="_Ref521518965"/>
      <w:r w:rsidRPr="008653A6">
        <w:rPr>
          <w:rFonts w:asciiTheme="minorBidi" w:hAnsiTheme="minorBidi" w:cstheme="minorBidi"/>
          <w:bCs/>
          <w:sz w:val="22"/>
          <w:szCs w:val="22"/>
        </w:rPr>
        <w:t>RP-202925, “Revised WID: Extending current NR operation to 71 GHz”, CMCC</w:t>
      </w:r>
      <w:bookmarkEnd w:id="17"/>
      <w:r w:rsidR="00B433A6">
        <w:rPr>
          <w:rFonts w:asciiTheme="minorBidi" w:hAnsiTheme="minorBidi" w:cstheme="minorBidi"/>
          <w:bCs/>
          <w:sz w:val="22"/>
          <w:szCs w:val="22"/>
        </w:rPr>
        <w:t>,</w:t>
      </w:r>
    </w:p>
    <w:p w14:paraId="6604C80F" w14:textId="79FD4ACC" w:rsidR="00A56249" w:rsidRDefault="00A56249" w:rsidP="00A56249">
      <w:pPr>
        <w:pStyle w:val="Default"/>
        <w:numPr>
          <w:ilvl w:val="0"/>
          <w:numId w:val="10"/>
        </w:numPr>
        <w:spacing w:after="120" w:line="276" w:lineRule="auto"/>
        <w:jc w:val="both"/>
        <w:rPr>
          <w:rFonts w:asciiTheme="minorBidi" w:hAnsiTheme="minorBidi" w:cstheme="minorBidi"/>
          <w:bCs/>
          <w:sz w:val="22"/>
          <w:szCs w:val="22"/>
        </w:rPr>
      </w:pPr>
      <w:r w:rsidRPr="008653A6">
        <w:rPr>
          <w:rFonts w:asciiTheme="minorBidi" w:hAnsiTheme="minorBidi" w:cstheme="minorBidi"/>
          <w:bCs/>
          <w:sz w:val="22"/>
          <w:szCs w:val="22"/>
        </w:rPr>
        <w:t>RP-2</w:t>
      </w:r>
      <w:r>
        <w:rPr>
          <w:rFonts w:asciiTheme="minorBidi" w:hAnsiTheme="minorBidi" w:cstheme="minorBidi"/>
          <w:bCs/>
          <w:sz w:val="22"/>
          <w:szCs w:val="22"/>
        </w:rPr>
        <w:t>10862</w:t>
      </w:r>
      <w:r w:rsidRPr="008653A6">
        <w:rPr>
          <w:rFonts w:asciiTheme="minorBidi" w:hAnsiTheme="minorBidi" w:cstheme="minorBidi"/>
          <w:bCs/>
          <w:sz w:val="22"/>
          <w:szCs w:val="22"/>
        </w:rPr>
        <w:t>, “Revised WID: Extending current NR operation to 71 GHz”, CMCC</w:t>
      </w:r>
      <w:r w:rsidR="00B433A6">
        <w:rPr>
          <w:rFonts w:asciiTheme="minorBidi" w:hAnsiTheme="minorBidi" w:cstheme="minorBidi"/>
          <w:bCs/>
          <w:sz w:val="22"/>
          <w:szCs w:val="22"/>
        </w:rPr>
        <w:t>,</w:t>
      </w:r>
    </w:p>
    <w:p w14:paraId="4E5E4CCF" w14:textId="052B6208" w:rsidR="00617A1A" w:rsidRP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9" w:name="_Ref78887763"/>
      <w:r w:rsidRPr="001930DA">
        <w:rPr>
          <w:rFonts w:asciiTheme="minorBidi" w:hAnsiTheme="minorBidi" w:cstheme="minorBidi"/>
          <w:bCs/>
          <w:sz w:val="22"/>
          <w:szCs w:val="22"/>
        </w:rPr>
        <w:t>RP-21</w:t>
      </w:r>
      <w:r>
        <w:rPr>
          <w:rFonts w:asciiTheme="minorBidi" w:hAnsiTheme="minorBidi" w:cstheme="minorBidi"/>
          <w:bCs/>
          <w:sz w:val="22"/>
          <w:szCs w:val="22"/>
        </w:rPr>
        <w:t>1584</w:t>
      </w:r>
      <w:r w:rsidRPr="001930DA">
        <w:rPr>
          <w:rFonts w:asciiTheme="minorBidi" w:hAnsiTheme="minorBidi" w:cstheme="minorBidi"/>
          <w:bCs/>
          <w:sz w:val="22"/>
          <w:szCs w:val="22"/>
        </w:rPr>
        <w:t xml:space="preserve">, “Revised WID: Extending current NR operation to 71 GHz”, </w:t>
      </w:r>
      <w:r>
        <w:rPr>
          <w:rFonts w:asciiTheme="minorBidi" w:hAnsiTheme="minorBidi" w:cstheme="minorBidi"/>
          <w:bCs/>
          <w:sz w:val="22"/>
          <w:szCs w:val="22"/>
        </w:rPr>
        <w:t>Qualcomm, Intel</w:t>
      </w:r>
      <w:bookmarkEnd w:id="19"/>
      <w:r w:rsidR="00B433A6">
        <w:rPr>
          <w:rFonts w:asciiTheme="minorBidi" w:hAnsiTheme="minorBidi" w:cstheme="minorBidi"/>
          <w:bCs/>
          <w:sz w:val="22"/>
          <w:szCs w:val="22"/>
        </w:rPr>
        <w:t>,</w:t>
      </w:r>
    </w:p>
    <w:p w14:paraId="4EAE4913" w14:textId="6C5C925D" w:rsidR="008D5974" w:rsidRPr="008653A6" w:rsidRDefault="00904FA0" w:rsidP="008653A6">
      <w:pPr>
        <w:pStyle w:val="Default"/>
        <w:numPr>
          <w:ilvl w:val="0"/>
          <w:numId w:val="10"/>
        </w:numPr>
        <w:spacing w:after="120" w:line="276" w:lineRule="auto"/>
        <w:jc w:val="both"/>
        <w:rPr>
          <w:rFonts w:asciiTheme="minorBidi" w:hAnsiTheme="minorBidi" w:cstheme="minorBidi"/>
          <w:bCs/>
          <w:sz w:val="22"/>
          <w:szCs w:val="22"/>
        </w:rPr>
      </w:pPr>
      <w:bookmarkStart w:id="20" w:name="_Ref79065326"/>
      <w:r>
        <w:rPr>
          <w:rFonts w:asciiTheme="minorBidi" w:hAnsiTheme="minorBidi" w:cstheme="minorBidi"/>
          <w:bCs/>
          <w:sz w:val="22"/>
          <w:szCs w:val="22"/>
        </w:rPr>
        <w:t>Email discussion</w:t>
      </w:r>
      <w:r w:rsidR="008D5974" w:rsidRPr="008653A6">
        <w:rPr>
          <w:rFonts w:asciiTheme="minorBidi" w:hAnsiTheme="minorBidi" w:cstheme="minorBidi"/>
          <w:bCs/>
          <w:sz w:val="22"/>
          <w:szCs w:val="22"/>
        </w:rPr>
        <w:t xml:space="preserve">, </w:t>
      </w:r>
      <w:r w:rsidR="00C4374F">
        <w:rPr>
          <w:rFonts w:asciiTheme="minorBidi" w:hAnsiTheme="minorBidi" w:cstheme="minorBidi"/>
          <w:bCs/>
          <w:sz w:val="22"/>
          <w:szCs w:val="22"/>
        </w:rPr>
        <w:t xml:space="preserve">RAN#91-e, </w:t>
      </w:r>
      <w:r w:rsidR="008D5974" w:rsidRPr="008653A6">
        <w:rPr>
          <w:rFonts w:asciiTheme="minorBidi" w:hAnsiTheme="minorBidi" w:cstheme="minorBidi"/>
          <w:bCs/>
          <w:sz w:val="22"/>
          <w:szCs w:val="22"/>
        </w:rPr>
        <w:t>[9</w:t>
      </w:r>
      <w:r>
        <w:rPr>
          <w:rFonts w:asciiTheme="minorBidi" w:hAnsiTheme="minorBidi" w:cstheme="minorBidi"/>
          <w:bCs/>
          <w:sz w:val="22"/>
          <w:szCs w:val="22"/>
        </w:rPr>
        <w:t>1</w:t>
      </w:r>
      <w:r w:rsidR="008D5974" w:rsidRPr="008653A6">
        <w:rPr>
          <w:rFonts w:asciiTheme="minorBidi" w:hAnsiTheme="minorBidi" w:cstheme="minorBidi"/>
          <w:bCs/>
          <w:sz w:val="22"/>
          <w:szCs w:val="22"/>
        </w:rPr>
        <w:t>E][</w:t>
      </w:r>
      <w:r>
        <w:rPr>
          <w:rFonts w:asciiTheme="minorBidi" w:hAnsiTheme="minorBidi" w:cstheme="minorBidi"/>
          <w:bCs/>
          <w:sz w:val="22"/>
          <w:szCs w:val="22"/>
        </w:rPr>
        <w:t>24</w:t>
      </w:r>
      <w:r w:rsidR="008D5974" w:rsidRPr="008653A6">
        <w:rPr>
          <w:rFonts w:asciiTheme="minorBidi" w:hAnsiTheme="minorBidi" w:cstheme="minorBidi"/>
          <w:bCs/>
          <w:sz w:val="22"/>
          <w:szCs w:val="22"/>
        </w:rPr>
        <w:t>][52.6-71GHz_WI]</w:t>
      </w:r>
      <w:bookmarkEnd w:id="20"/>
      <w:r w:rsidR="00B433A6">
        <w:rPr>
          <w:rFonts w:asciiTheme="minorBidi" w:hAnsiTheme="minorBidi" w:cstheme="minorBidi"/>
          <w:bCs/>
          <w:sz w:val="22"/>
          <w:szCs w:val="22"/>
        </w:rPr>
        <w:t>,</w:t>
      </w:r>
    </w:p>
    <w:p w14:paraId="5317BDDB" w14:textId="4A5EF9BA" w:rsidR="005F3E69" w:rsidRDefault="00EF7A4C" w:rsidP="008653A6">
      <w:pPr>
        <w:pStyle w:val="Default"/>
        <w:numPr>
          <w:ilvl w:val="0"/>
          <w:numId w:val="10"/>
        </w:numPr>
        <w:spacing w:after="120" w:line="276" w:lineRule="auto"/>
        <w:jc w:val="both"/>
        <w:rPr>
          <w:rFonts w:asciiTheme="minorBidi" w:hAnsiTheme="minorBidi" w:cstheme="minorBidi"/>
          <w:bCs/>
          <w:sz w:val="22"/>
          <w:szCs w:val="22"/>
        </w:rPr>
      </w:pPr>
      <w:bookmarkStart w:id="21" w:name="_Ref68003193"/>
      <w:bookmarkEnd w:id="18"/>
      <w:r w:rsidRPr="008653A6">
        <w:rPr>
          <w:rFonts w:asciiTheme="minorBidi" w:hAnsiTheme="minorBidi" w:cstheme="minorBidi"/>
          <w:bCs/>
          <w:sz w:val="22"/>
          <w:szCs w:val="22"/>
        </w:rPr>
        <w:lastRenderedPageBreak/>
        <w:t xml:space="preserve">3GPP TS 38.213 (v16.4.0), “Physical </w:t>
      </w:r>
      <w:r w:rsidR="00330380" w:rsidRPr="008653A6">
        <w:rPr>
          <w:rFonts w:asciiTheme="minorBidi" w:hAnsiTheme="minorBidi" w:cstheme="minorBidi"/>
          <w:bCs/>
          <w:sz w:val="22"/>
          <w:szCs w:val="22"/>
        </w:rPr>
        <w:t>channels and modulation</w:t>
      </w:r>
      <w:r w:rsidRPr="008653A6">
        <w:rPr>
          <w:rFonts w:asciiTheme="minorBidi" w:hAnsiTheme="minorBidi" w:cstheme="minorBidi"/>
          <w:bCs/>
          <w:sz w:val="22"/>
          <w:szCs w:val="22"/>
        </w:rPr>
        <w:t xml:space="preserve"> (Release 16)”</w:t>
      </w:r>
      <w:bookmarkEnd w:id="21"/>
      <w:r w:rsidR="00B433A6">
        <w:rPr>
          <w:rFonts w:asciiTheme="minorBidi" w:hAnsiTheme="minorBidi" w:cstheme="minorBidi"/>
          <w:bCs/>
          <w:sz w:val="22"/>
          <w:szCs w:val="22"/>
        </w:rPr>
        <w:t>,</w:t>
      </w:r>
    </w:p>
    <w:p w14:paraId="38D5AFFB" w14:textId="389F3DEC" w:rsidR="00221B97" w:rsidRDefault="00221B97" w:rsidP="008653A6">
      <w:pPr>
        <w:pStyle w:val="Default"/>
        <w:numPr>
          <w:ilvl w:val="0"/>
          <w:numId w:val="10"/>
        </w:numPr>
        <w:spacing w:after="120" w:line="276" w:lineRule="auto"/>
        <w:jc w:val="both"/>
        <w:rPr>
          <w:rFonts w:asciiTheme="minorBidi" w:hAnsiTheme="minorBidi" w:cstheme="minorBidi"/>
          <w:bCs/>
          <w:sz w:val="22"/>
          <w:szCs w:val="22"/>
        </w:rPr>
      </w:pPr>
      <w:bookmarkStart w:id="22" w:name="_Ref67990249"/>
      <w:r>
        <w:rPr>
          <w:rFonts w:asciiTheme="minorBidi" w:hAnsiTheme="minorBidi" w:cstheme="minorBidi"/>
          <w:bCs/>
          <w:sz w:val="22"/>
          <w:szCs w:val="22"/>
        </w:rPr>
        <w:t xml:space="preserve">RAN1 chairman’s notes, </w:t>
      </w:r>
      <w:r w:rsidR="00AE0E47">
        <w:rPr>
          <w:rFonts w:asciiTheme="minorBidi" w:hAnsiTheme="minorBidi" w:cstheme="minorBidi"/>
          <w:bCs/>
          <w:sz w:val="22"/>
          <w:szCs w:val="22"/>
        </w:rPr>
        <w:t>RAN1#</w:t>
      </w:r>
      <w:r>
        <w:rPr>
          <w:rFonts w:asciiTheme="minorBidi" w:hAnsiTheme="minorBidi" w:cstheme="minorBidi"/>
          <w:bCs/>
          <w:sz w:val="22"/>
          <w:szCs w:val="22"/>
        </w:rPr>
        <w:t>104</w:t>
      </w:r>
      <w:r w:rsidR="000922DA">
        <w:rPr>
          <w:rFonts w:asciiTheme="minorBidi" w:hAnsiTheme="minorBidi" w:cstheme="minorBidi"/>
          <w:bCs/>
          <w:sz w:val="22"/>
          <w:szCs w:val="22"/>
        </w:rPr>
        <w:t>b-</w:t>
      </w:r>
      <w:r>
        <w:rPr>
          <w:rFonts w:asciiTheme="minorBidi" w:hAnsiTheme="minorBidi" w:cstheme="minorBidi"/>
          <w:bCs/>
          <w:sz w:val="22"/>
          <w:szCs w:val="22"/>
        </w:rPr>
        <w:t xml:space="preserve">e, </w:t>
      </w:r>
      <w:r w:rsidR="000922DA">
        <w:rPr>
          <w:rFonts w:asciiTheme="minorBidi" w:hAnsiTheme="minorBidi" w:cstheme="minorBidi"/>
          <w:bCs/>
          <w:sz w:val="22"/>
          <w:szCs w:val="22"/>
        </w:rPr>
        <w:t>April</w:t>
      </w:r>
      <w:r>
        <w:rPr>
          <w:rFonts w:asciiTheme="minorBidi" w:hAnsiTheme="minorBidi" w:cstheme="minorBidi"/>
          <w:bCs/>
          <w:sz w:val="22"/>
          <w:szCs w:val="22"/>
        </w:rPr>
        <w:t xml:space="preserve"> 2021</w:t>
      </w:r>
      <w:bookmarkEnd w:id="22"/>
      <w:r w:rsidR="00B433A6">
        <w:rPr>
          <w:rFonts w:asciiTheme="minorBidi" w:hAnsiTheme="minorBidi" w:cstheme="minorBidi"/>
          <w:bCs/>
          <w:sz w:val="22"/>
          <w:szCs w:val="22"/>
        </w:rPr>
        <w:t>,</w:t>
      </w:r>
    </w:p>
    <w:p w14:paraId="6BE717C6" w14:textId="5017490C" w:rsidR="00617A1A" w:rsidRPr="007219C6"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23" w:name="_Ref78791283"/>
      <w:r w:rsidRPr="007219C6">
        <w:rPr>
          <w:rFonts w:asciiTheme="minorBidi" w:hAnsiTheme="minorBidi" w:cstheme="minorBidi"/>
          <w:bCs/>
          <w:sz w:val="22"/>
          <w:szCs w:val="22"/>
        </w:rPr>
        <w:t>RAN1 chairman’s notes, RAN1#10</w:t>
      </w:r>
      <w:r>
        <w:rPr>
          <w:rFonts w:asciiTheme="minorBidi" w:hAnsiTheme="minorBidi" w:cstheme="minorBidi"/>
          <w:bCs/>
          <w:sz w:val="22"/>
          <w:szCs w:val="22"/>
        </w:rPr>
        <w:t>5</w:t>
      </w:r>
      <w:r w:rsidRPr="007219C6">
        <w:rPr>
          <w:rFonts w:asciiTheme="minorBidi" w:hAnsiTheme="minorBidi" w:cstheme="minorBidi"/>
          <w:bCs/>
          <w:sz w:val="22"/>
          <w:szCs w:val="22"/>
        </w:rPr>
        <w:t xml:space="preserve">-e, </w:t>
      </w:r>
      <w:r>
        <w:rPr>
          <w:rFonts w:asciiTheme="minorBidi" w:hAnsiTheme="minorBidi" w:cstheme="minorBidi"/>
          <w:bCs/>
          <w:sz w:val="22"/>
          <w:szCs w:val="22"/>
        </w:rPr>
        <w:t>June</w:t>
      </w:r>
      <w:r w:rsidRPr="007219C6">
        <w:rPr>
          <w:rFonts w:asciiTheme="minorBidi" w:hAnsiTheme="minorBidi" w:cstheme="minorBidi"/>
          <w:bCs/>
          <w:sz w:val="22"/>
          <w:szCs w:val="22"/>
        </w:rPr>
        <w:t xml:space="preserve"> 2021</w:t>
      </w:r>
      <w:bookmarkEnd w:id="23"/>
      <w:r w:rsidR="00B433A6">
        <w:rPr>
          <w:rFonts w:asciiTheme="minorBidi" w:hAnsiTheme="minorBidi" w:cstheme="minorBidi"/>
          <w:bCs/>
          <w:sz w:val="22"/>
          <w:szCs w:val="22"/>
        </w:rPr>
        <w:t>,</w:t>
      </w:r>
    </w:p>
    <w:p w14:paraId="03AC9263" w14:textId="285A21AF" w:rsidR="00C113E5" w:rsidRDefault="00C113E5" w:rsidP="00C113E5">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3GPP TS 37.213 (V16.4.0), “</w:t>
      </w:r>
      <w:r w:rsidRPr="00221B97">
        <w:rPr>
          <w:rFonts w:asciiTheme="minorBidi" w:hAnsiTheme="minorBidi" w:cstheme="minorBidi"/>
          <w:bCs/>
          <w:sz w:val="22"/>
          <w:szCs w:val="22"/>
        </w:rPr>
        <w:t>Physical layer procedures for shared spectrum channel access</w:t>
      </w:r>
      <w:r w:rsidRPr="008653A6">
        <w:rPr>
          <w:rFonts w:asciiTheme="minorBidi" w:hAnsiTheme="minorBidi" w:cstheme="minorBidi"/>
          <w:bCs/>
          <w:sz w:val="22"/>
          <w:szCs w:val="22"/>
        </w:rPr>
        <w:t xml:space="preserve"> (Release 16)</w:t>
      </w:r>
      <w:r>
        <w:rPr>
          <w:rFonts w:asciiTheme="minorBidi" w:hAnsiTheme="minorBidi" w:cstheme="minorBidi"/>
          <w:bCs/>
          <w:sz w:val="22"/>
          <w:szCs w:val="22"/>
        </w:rPr>
        <w:t>”</w:t>
      </w:r>
      <w:r w:rsidR="00B433A6">
        <w:rPr>
          <w:rFonts w:asciiTheme="minorBidi" w:hAnsiTheme="minorBidi" w:cstheme="minorBidi"/>
          <w:bCs/>
          <w:sz w:val="22"/>
          <w:szCs w:val="22"/>
        </w:rPr>
        <w:t>,</w:t>
      </w:r>
    </w:p>
    <w:p w14:paraId="15A8989D" w14:textId="24CB05A0" w:rsidR="00135ABF" w:rsidRPr="00FE31CC" w:rsidRDefault="00135ABF" w:rsidP="00FE31CC">
      <w:pPr>
        <w:pStyle w:val="Default"/>
        <w:numPr>
          <w:ilvl w:val="0"/>
          <w:numId w:val="10"/>
        </w:numPr>
        <w:spacing w:after="120" w:line="276" w:lineRule="auto"/>
        <w:jc w:val="both"/>
        <w:rPr>
          <w:rFonts w:asciiTheme="minorBidi" w:hAnsiTheme="minorBidi"/>
          <w:bCs/>
        </w:rPr>
      </w:pPr>
      <w:bookmarkStart w:id="24" w:name="_Ref70833247"/>
      <w:r w:rsidRPr="00FE31CC">
        <w:rPr>
          <w:rFonts w:asciiTheme="minorBidi" w:hAnsiTheme="minorBidi" w:cstheme="minorBidi"/>
          <w:bCs/>
          <w:sz w:val="22"/>
          <w:szCs w:val="22"/>
        </w:rPr>
        <w:t>3GPP TS 38.133, “Requirements for support of radio resource management”, v17.1.0</w:t>
      </w:r>
      <w:bookmarkEnd w:id="24"/>
      <w:r w:rsidR="00B433A6">
        <w:rPr>
          <w:rFonts w:asciiTheme="minorBidi" w:hAnsiTheme="minorBidi" w:cstheme="minorBidi"/>
          <w:bCs/>
          <w:sz w:val="22"/>
          <w:szCs w:val="22"/>
        </w:rPr>
        <w:t>,</w:t>
      </w:r>
    </w:p>
    <w:p w14:paraId="129FC080" w14:textId="395F1915" w:rsidR="00135ABF" w:rsidRDefault="00135ABF" w:rsidP="00135ABF">
      <w:pPr>
        <w:pStyle w:val="Default"/>
        <w:numPr>
          <w:ilvl w:val="0"/>
          <w:numId w:val="10"/>
        </w:numPr>
        <w:spacing w:after="120" w:line="276" w:lineRule="auto"/>
        <w:jc w:val="both"/>
        <w:rPr>
          <w:rFonts w:asciiTheme="minorBidi" w:hAnsiTheme="minorBidi" w:cstheme="minorBidi"/>
          <w:bCs/>
          <w:sz w:val="22"/>
          <w:szCs w:val="22"/>
        </w:rPr>
      </w:pPr>
      <w:bookmarkStart w:id="25" w:name="_Ref70916484"/>
      <w:r w:rsidRPr="00FE31CC">
        <w:rPr>
          <w:rFonts w:asciiTheme="minorBidi" w:hAnsiTheme="minorBidi" w:cstheme="minorBidi"/>
          <w:bCs/>
          <w:sz w:val="22"/>
          <w:szCs w:val="22"/>
        </w:rPr>
        <w:t>3GPP TS 38.300, “NR and NG-RAN Overall Description”, v16.5.0</w:t>
      </w:r>
      <w:bookmarkEnd w:id="25"/>
      <w:r w:rsidR="00B433A6">
        <w:rPr>
          <w:rFonts w:asciiTheme="minorBidi" w:hAnsiTheme="minorBidi" w:cstheme="minorBidi"/>
          <w:bCs/>
          <w:sz w:val="22"/>
          <w:szCs w:val="22"/>
        </w:rPr>
        <w:t>.</w:t>
      </w:r>
    </w:p>
    <w:p w14:paraId="105217B1" w14:textId="7C54B478" w:rsidR="00CA410A" w:rsidRDefault="00CA410A" w:rsidP="00135ABF">
      <w:pPr>
        <w:pStyle w:val="Default"/>
        <w:numPr>
          <w:ilvl w:val="0"/>
          <w:numId w:val="10"/>
        </w:numPr>
        <w:spacing w:after="120" w:line="276" w:lineRule="auto"/>
        <w:jc w:val="both"/>
        <w:rPr>
          <w:rFonts w:asciiTheme="minorBidi" w:hAnsiTheme="minorBidi" w:cstheme="minorBidi"/>
          <w:bCs/>
          <w:sz w:val="22"/>
          <w:szCs w:val="22"/>
        </w:rPr>
      </w:pPr>
      <w:bookmarkStart w:id="26" w:name="_Ref83728976"/>
      <w:r w:rsidRPr="007219C6">
        <w:rPr>
          <w:rFonts w:asciiTheme="minorBidi" w:hAnsiTheme="minorBidi" w:cstheme="minorBidi"/>
          <w:bCs/>
          <w:sz w:val="22"/>
          <w:szCs w:val="22"/>
        </w:rPr>
        <w:t>RAN1 chairman’s notes, RAN1#10</w:t>
      </w:r>
      <w:r>
        <w:rPr>
          <w:rFonts w:asciiTheme="minorBidi" w:hAnsiTheme="minorBidi" w:cstheme="minorBidi"/>
          <w:bCs/>
          <w:sz w:val="22"/>
          <w:szCs w:val="22"/>
        </w:rPr>
        <w:t>6</w:t>
      </w:r>
      <w:r w:rsidRPr="007219C6">
        <w:rPr>
          <w:rFonts w:asciiTheme="minorBidi" w:hAnsiTheme="minorBidi" w:cstheme="minorBidi"/>
          <w:bCs/>
          <w:sz w:val="22"/>
          <w:szCs w:val="22"/>
        </w:rPr>
        <w:t xml:space="preserve">-e, </w:t>
      </w:r>
      <w:r>
        <w:rPr>
          <w:rFonts w:asciiTheme="minorBidi" w:hAnsiTheme="minorBidi" w:cstheme="minorBidi"/>
          <w:bCs/>
          <w:sz w:val="22"/>
          <w:szCs w:val="22"/>
        </w:rPr>
        <w:t>August</w:t>
      </w:r>
      <w:r w:rsidRPr="007219C6">
        <w:rPr>
          <w:rFonts w:asciiTheme="minorBidi" w:hAnsiTheme="minorBidi" w:cstheme="minorBidi"/>
          <w:bCs/>
          <w:sz w:val="22"/>
          <w:szCs w:val="22"/>
        </w:rPr>
        <w:t xml:space="preserve"> 2021</w:t>
      </w:r>
      <w:r>
        <w:rPr>
          <w:rFonts w:asciiTheme="minorBidi" w:hAnsiTheme="minorBidi" w:cstheme="minorBidi"/>
          <w:bCs/>
          <w:sz w:val="22"/>
          <w:szCs w:val="22"/>
        </w:rPr>
        <w:t>,</w:t>
      </w:r>
      <w:bookmarkEnd w:id="26"/>
    </w:p>
    <w:p w14:paraId="589C4BA4" w14:textId="0EB4EA92" w:rsidR="00D9298B" w:rsidRPr="00FE31CC" w:rsidRDefault="00D9298B" w:rsidP="00135ABF">
      <w:pPr>
        <w:pStyle w:val="Default"/>
        <w:numPr>
          <w:ilvl w:val="0"/>
          <w:numId w:val="10"/>
        </w:numPr>
        <w:spacing w:after="120" w:line="276" w:lineRule="auto"/>
        <w:jc w:val="both"/>
        <w:rPr>
          <w:rFonts w:asciiTheme="minorBidi" w:hAnsiTheme="minorBidi" w:cstheme="minorBidi"/>
          <w:bCs/>
          <w:sz w:val="22"/>
          <w:szCs w:val="22"/>
        </w:rPr>
      </w:pPr>
      <w:bookmarkStart w:id="27" w:name="_Ref83874322"/>
      <w:r w:rsidRPr="00FE31CC">
        <w:rPr>
          <w:rFonts w:asciiTheme="minorBidi" w:hAnsiTheme="minorBidi" w:cstheme="minorBidi"/>
          <w:bCs/>
          <w:sz w:val="22"/>
          <w:szCs w:val="22"/>
        </w:rPr>
        <w:t>3GPP TS 38.</w:t>
      </w:r>
      <w:r>
        <w:rPr>
          <w:rFonts w:asciiTheme="minorBidi" w:hAnsiTheme="minorBidi" w:cstheme="minorBidi"/>
          <w:bCs/>
          <w:sz w:val="22"/>
          <w:szCs w:val="22"/>
        </w:rPr>
        <w:t>211,</w:t>
      </w:r>
      <w:r w:rsidRPr="00FE31CC">
        <w:rPr>
          <w:rFonts w:asciiTheme="minorBidi" w:hAnsiTheme="minorBidi" w:cstheme="minorBidi"/>
          <w:bCs/>
          <w:sz w:val="22"/>
          <w:szCs w:val="22"/>
        </w:rPr>
        <w:t xml:space="preserve"> “NR </w:t>
      </w:r>
      <w:r>
        <w:rPr>
          <w:rFonts w:asciiTheme="minorBidi" w:hAnsiTheme="minorBidi" w:cstheme="minorBidi"/>
          <w:bCs/>
          <w:sz w:val="22"/>
          <w:szCs w:val="22"/>
        </w:rPr>
        <w:t>Physical Channels and Modulation</w:t>
      </w:r>
      <w:r w:rsidRPr="00FE31CC">
        <w:rPr>
          <w:rFonts w:asciiTheme="minorBidi" w:hAnsiTheme="minorBidi" w:cstheme="minorBidi"/>
          <w:bCs/>
          <w:sz w:val="22"/>
          <w:szCs w:val="22"/>
        </w:rPr>
        <w:t>”, v16.</w:t>
      </w:r>
      <w:r>
        <w:rPr>
          <w:rFonts w:asciiTheme="minorBidi" w:hAnsiTheme="minorBidi" w:cstheme="minorBidi"/>
          <w:bCs/>
          <w:sz w:val="22"/>
          <w:szCs w:val="22"/>
        </w:rPr>
        <w:t>5</w:t>
      </w:r>
      <w:r w:rsidRPr="00FE31CC">
        <w:rPr>
          <w:rFonts w:asciiTheme="minorBidi" w:hAnsiTheme="minorBidi" w:cstheme="minorBidi"/>
          <w:bCs/>
          <w:sz w:val="22"/>
          <w:szCs w:val="22"/>
        </w:rPr>
        <w:t>.0</w:t>
      </w:r>
      <w:r>
        <w:rPr>
          <w:rFonts w:asciiTheme="minorBidi" w:hAnsiTheme="minorBidi" w:cstheme="minorBidi"/>
          <w:bCs/>
          <w:sz w:val="22"/>
          <w:szCs w:val="22"/>
        </w:rPr>
        <w:t>.</w:t>
      </w:r>
      <w:bookmarkEnd w:id="27"/>
    </w:p>
    <w:sectPr w:rsidR="00D9298B" w:rsidRPr="00FE31C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2BFD0" w14:textId="77777777" w:rsidR="00D80291" w:rsidRDefault="00D80291">
      <w:r>
        <w:separator/>
      </w:r>
    </w:p>
  </w:endnote>
  <w:endnote w:type="continuationSeparator" w:id="0">
    <w:p w14:paraId="4024D0FF" w14:textId="77777777" w:rsidR="00D80291" w:rsidRDefault="00D80291">
      <w:r>
        <w:continuationSeparator/>
      </w:r>
    </w:p>
  </w:endnote>
  <w:endnote w:type="continuationNotice" w:id="1">
    <w:p w14:paraId="49DF8CE0" w14:textId="77777777" w:rsidR="00D80291" w:rsidRDefault="00D80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3D19A" w14:textId="77777777" w:rsidR="00D80291" w:rsidRDefault="00D80291">
      <w:r>
        <w:separator/>
      </w:r>
    </w:p>
  </w:footnote>
  <w:footnote w:type="continuationSeparator" w:id="0">
    <w:p w14:paraId="5313F3C0" w14:textId="77777777" w:rsidR="00D80291" w:rsidRDefault="00D80291">
      <w:r>
        <w:continuationSeparator/>
      </w:r>
    </w:p>
  </w:footnote>
  <w:footnote w:type="continuationNotice" w:id="1">
    <w:p w14:paraId="6A9ABD3A" w14:textId="77777777" w:rsidR="00D80291" w:rsidRDefault="00D802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164DF"/>
    <w:multiLevelType w:val="hybridMultilevel"/>
    <w:tmpl w:val="2AF695AC"/>
    <w:lvl w:ilvl="0" w:tplc="DFD0E0CA">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67DD0"/>
    <w:multiLevelType w:val="hybridMultilevel"/>
    <w:tmpl w:val="BC56DF2E"/>
    <w:lvl w:ilvl="0" w:tplc="7AA6ABB8">
      <w:start w:val="1"/>
      <w:numFmt w:val="bullet"/>
      <w:lvlText w:val="•"/>
      <w:lvlJc w:val="left"/>
      <w:pPr>
        <w:tabs>
          <w:tab w:val="num" w:pos="720"/>
        </w:tabs>
        <w:ind w:left="720" w:hanging="360"/>
      </w:pPr>
      <w:rPr>
        <w:rFonts w:ascii="Arial" w:hAnsi="Arial" w:hint="default"/>
      </w:rPr>
    </w:lvl>
    <w:lvl w:ilvl="1" w:tplc="3274FCA0">
      <w:numFmt w:val="bullet"/>
      <w:lvlText w:val="•"/>
      <w:lvlJc w:val="left"/>
      <w:pPr>
        <w:tabs>
          <w:tab w:val="num" w:pos="1440"/>
        </w:tabs>
        <w:ind w:left="1440" w:hanging="360"/>
      </w:pPr>
      <w:rPr>
        <w:rFonts w:ascii="Arial" w:hAnsi="Arial" w:hint="default"/>
      </w:rPr>
    </w:lvl>
    <w:lvl w:ilvl="2" w:tplc="112AB532">
      <w:numFmt w:val="bullet"/>
      <w:lvlText w:val="•"/>
      <w:lvlJc w:val="left"/>
      <w:pPr>
        <w:tabs>
          <w:tab w:val="num" w:pos="2160"/>
        </w:tabs>
        <w:ind w:left="2160" w:hanging="360"/>
      </w:pPr>
      <w:rPr>
        <w:rFonts w:ascii="Arial" w:hAnsi="Arial" w:hint="default"/>
      </w:rPr>
    </w:lvl>
    <w:lvl w:ilvl="3" w:tplc="B3A0A78A">
      <w:numFmt w:val="bullet"/>
      <w:lvlText w:val="•"/>
      <w:lvlJc w:val="left"/>
      <w:pPr>
        <w:tabs>
          <w:tab w:val="num" w:pos="2880"/>
        </w:tabs>
        <w:ind w:left="2880" w:hanging="360"/>
      </w:pPr>
      <w:rPr>
        <w:rFonts w:ascii="Arial" w:hAnsi="Arial" w:hint="default"/>
      </w:rPr>
    </w:lvl>
    <w:lvl w:ilvl="4" w:tplc="F43C58F0" w:tentative="1">
      <w:start w:val="1"/>
      <w:numFmt w:val="bullet"/>
      <w:lvlText w:val="•"/>
      <w:lvlJc w:val="left"/>
      <w:pPr>
        <w:tabs>
          <w:tab w:val="num" w:pos="3600"/>
        </w:tabs>
        <w:ind w:left="3600" w:hanging="360"/>
      </w:pPr>
      <w:rPr>
        <w:rFonts w:ascii="Arial" w:hAnsi="Arial" w:hint="default"/>
      </w:rPr>
    </w:lvl>
    <w:lvl w:ilvl="5" w:tplc="6BAE6300" w:tentative="1">
      <w:start w:val="1"/>
      <w:numFmt w:val="bullet"/>
      <w:lvlText w:val="•"/>
      <w:lvlJc w:val="left"/>
      <w:pPr>
        <w:tabs>
          <w:tab w:val="num" w:pos="4320"/>
        </w:tabs>
        <w:ind w:left="4320" w:hanging="360"/>
      </w:pPr>
      <w:rPr>
        <w:rFonts w:ascii="Arial" w:hAnsi="Arial" w:hint="default"/>
      </w:rPr>
    </w:lvl>
    <w:lvl w:ilvl="6" w:tplc="59325B48" w:tentative="1">
      <w:start w:val="1"/>
      <w:numFmt w:val="bullet"/>
      <w:lvlText w:val="•"/>
      <w:lvlJc w:val="left"/>
      <w:pPr>
        <w:tabs>
          <w:tab w:val="num" w:pos="5040"/>
        </w:tabs>
        <w:ind w:left="5040" w:hanging="360"/>
      </w:pPr>
      <w:rPr>
        <w:rFonts w:ascii="Arial" w:hAnsi="Arial" w:hint="default"/>
      </w:rPr>
    </w:lvl>
    <w:lvl w:ilvl="7" w:tplc="35A21450" w:tentative="1">
      <w:start w:val="1"/>
      <w:numFmt w:val="bullet"/>
      <w:lvlText w:val="•"/>
      <w:lvlJc w:val="left"/>
      <w:pPr>
        <w:tabs>
          <w:tab w:val="num" w:pos="5760"/>
        </w:tabs>
        <w:ind w:left="5760" w:hanging="360"/>
      </w:pPr>
      <w:rPr>
        <w:rFonts w:ascii="Arial" w:hAnsi="Arial" w:hint="default"/>
      </w:rPr>
    </w:lvl>
    <w:lvl w:ilvl="8" w:tplc="A3BE3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936733"/>
    <w:multiLevelType w:val="hybridMultilevel"/>
    <w:tmpl w:val="D6A8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07312"/>
    <w:multiLevelType w:val="hybridMultilevel"/>
    <w:tmpl w:val="16DA0590"/>
    <w:lvl w:ilvl="0" w:tplc="234A20B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20"/>
  </w:num>
  <w:num w:numId="8">
    <w:abstractNumId w:val="7"/>
  </w:num>
  <w:num w:numId="9">
    <w:abstractNumId w:val="25"/>
  </w:num>
  <w:num w:numId="10">
    <w:abstractNumId w:val="9"/>
  </w:num>
  <w:num w:numId="11">
    <w:abstractNumId w:val="23"/>
  </w:num>
  <w:num w:numId="12">
    <w:abstractNumId w:val="16"/>
  </w:num>
  <w:num w:numId="13">
    <w:abstractNumId w:val="27"/>
  </w:num>
  <w:num w:numId="14">
    <w:abstractNumId w:val="21"/>
  </w:num>
  <w:num w:numId="15">
    <w:abstractNumId w:val="18"/>
  </w:num>
  <w:num w:numId="16">
    <w:abstractNumId w:val="2"/>
  </w:num>
  <w:num w:numId="17">
    <w:abstractNumId w:val="19"/>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7"/>
  </w:num>
  <w:num w:numId="23">
    <w:abstractNumId w:val="8"/>
  </w:num>
  <w:num w:numId="24">
    <w:abstractNumId w:val="12"/>
  </w:num>
  <w:num w:numId="25">
    <w:abstractNumId w:val="0"/>
  </w:num>
  <w:num w:numId="26">
    <w:abstractNumId w:val="12"/>
  </w:num>
  <w:num w:numId="27">
    <w:abstractNumId w:val="22"/>
  </w:num>
  <w:num w:numId="28">
    <w:abstractNumId w:val="15"/>
  </w:num>
  <w:num w:numId="29">
    <w:abstractNumId w:val="4"/>
  </w:num>
  <w:num w:numId="30">
    <w:abstractNumId w:val="5"/>
  </w:num>
  <w:num w:numId="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376"/>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915"/>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D3F"/>
    <w:rsid w:val="003F215B"/>
    <w:rsid w:val="003F228F"/>
    <w:rsid w:val="003F2375"/>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DBD"/>
    <w:rsid w:val="004401EA"/>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52"/>
    <w:rsid w:val="0051769E"/>
    <w:rsid w:val="00517FD4"/>
    <w:rsid w:val="005219CF"/>
    <w:rsid w:val="00522170"/>
    <w:rsid w:val="0052256D"/>
    <w:rsid w:val="00522857"/>
    <w:rsid w:val="00522D5A"/>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8DD"/>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02"/>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07528"/>
    <w:rsid w:val="00B10ADE"/>
    <w:rsid w:val="00B10EEB"/>
    <w:rsid w:val="00B112F2"/>
    <w:rsid w:val="00B11356"/>
    <w:rsid w:val="00B11379"/>
    <w:rsid w:val="00B11567"/>
    <w:rsid w:val="00B1177A"/>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BF5"/>
    <w:rsid w:val="00B66F4E"/>
    <w:rsid w:val="00B67E1B"/>
    <w:rsid w:val="00B7019D"/>
    <w:rsid w:val="00B70348"/>
    <w:rsid w:val="00B707E4"/>
    <w:rsid w:val="00B7092A"/>
    <w:rsid w:val="00B714FC"/>
    <w:rsid w:val="00B71578"/>
    <w:rsid w:val="00B71916"/>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BB0"/>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40B"/>
    <w:rsid w:val="00C728F3"/>
    <w:rsid w:val="00C72BE4"/>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291"/>
    <w:rsid w:val="00D80383"/>
    <w:rsid w:val="00D80BDA"/>
    <w:rsid w:val="00D80ED4"/>
    <w:rsid w:val="00D81017"/>
    <w:rsid w:val="00D8178B"/>
    <w:rsid w:val="00D817E8"/>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84E"/>
    <w:rsid w:val="00E348AC"/>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37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633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37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4842</Words>
  <Characters>27605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2021-09-29T18:58:00Z</dcterms:created>
  <dcterms:modified xsi:type="dcterms:W3CDTF">2021-10-01T23:38:00Z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